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5A" w:rsidRDefault="006728F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秦皇岛市海洋和渔业局</w:t>
      </w:r>
    </w:p>
    <w:p w:rsidR="00F2215A" w:rsidRDefault="006728F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年秦皇岛市游船游艇码头情况的</w:t>
      </w:r>
    </w:p>
    <w:p w:rsidR="00F2215A" w:rsidRDefault="006728F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公告（第</w:t>
      </w:r>
      <w:r>
        <w:rPr>
          <w:rFonts w:ascii="方正小标宋简体" w:eastAsia="方正小标宋简体"/>
          <w:sz w:val="44"/>
          <w:szCs w:val="44"/>
        </w:rPr>
        <w:t>十</w:t>
      </w:r>
      <w:r>
        <w:rPr>
          <w:rFonts w:ascii="方正小标宋简体" w:eastAsia="方正小标宋简体" w:hint="eastAsia"/>
          <w:sz w:val="44"/>
          <w:szCs w:val="44"/>
        </w:rPr>
        <w:t>批）</w:t>
      </w:r>
    </w:p>
    <w:p w:rsidR="00F2215A" w:rsidRDefault="00F2215A">
      <w:pPr>
        <w:jc w:val="center"/>
        <w:rPr>
          <w:rFonts w:ascii="方正小标宋简体" w:eastAsia="方正小标宋简体"/>
          <w:sz w:val="44"/>
          <w:szCs w:val="44"/>
        </w:rPr>
      </w:pPr>
    </w:p>
    <w:p w:rsidR="00F2215A" w:rsidRDefault="006728F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根据《秦皇岛市游船游艇码头管理规定》（市政府令〔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〕第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号），</w:t>
      </w:r>
      <w:r>
        <w:rPr>
          <w:rFonts w:ascii="仿宋_GB2312" w:eastAsia="仿宋_GB2312"/>
          <w:sz w:val="32"/>
          <w:szCs w:val="32"/>
        </w:rPr>
        <w:t>完成了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秦皇岛金海湾浴场管理有限公司</w:t>
      </w:r>
      <w:r w:rsidR="000D1BAD">
        <w:rPr>
          <w:rFonts w:ascii="仿宋_GB2312" w:eastAsia="仿宋_GB2312" w:hint="eastAsia"/>
          <w:sz w:val="32"/>
          <w:szCs w:val="32"/>
        </w:rPr>
        <w:t>浮码头</w:t>
      </w:r>
      <w:r>
        <w:rPr>
          <w:rFonts w:ascii="仿宋_GB2312" w:eastAsia="仿宋_GB2312" w:hint="eastAsia"/>
          <w:sz w:val="32"/>
          <w:szCs w:val="32"/>
        </w:rPr>
        <w:t>相关资料审核，现将</w:t>
      </w:r>
      <w:r>
        <w:rPr>
          <w:rFonts w:ascii="仿宋_GB2312" w:eastAsia="仿宋_GB2312"/>
          <w:sz w:val="32"/>
          <w:szCs w:val="32"/>
        </w:rPr>
        <w:t>相关信息</w:t>
      </w:r>
      <w:r>
        <w:rPr>
          <w:rFonts w:ascii="仿宋_GB2312" w:eastAsia="仿宋_GB2312" w:hint="eastAsia"/>
          <w:sz w:val="32"/>
          <w:szCs w:val="32"/>
        </w:rPr>
        <w:t>予以公告。</w:t>
      </w:r>
      <w:bookmarkStart w:id="0" w:name="_GoBack"/>
      <w:bookmarkEnd w:id="0"/>
    </w:p>
    <w:p w:rsidR="00F2215A" w:rsidRDefault="00F2215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2215A" w:rsidRDefault="006728F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>秦皇岛市金海湾彩虹码头</w:t>
      </w:r>
    </w:p>
    <w:tbl>
      <w:tblPr>
        <w:tblW w:w="9088" w:type="dxa"/>
        <w:tblInd w:w="93" w:type="dxa"/>
        <w:tblLayout w:type="fixed"/>
        <w:tblLook w:val="04A0"/>
      </w:tblPr>
      <w:tblGrid>
        <w:gridCol w:w="1933"/>
        <w:gridCol w:w="1695"/>
        <w:gridCol w:w="1740"/>
        <w:gridCol w:w="2340"/>
        <w:gridCol w:w="1380"/>
      </w:tblGrid>
      <w:tr w:rsidR="00F2215A">
        <w:trPr>
          <w:trHeight w:val="480"/>
        </w:trPr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游船游艇码头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信息</w:t>
            </w:r>
          </w:p>
        </w:tc>
      </w:tr>
      <w:tr w:rsidR="00F2215A">
        <w:trPr>
          <w:trHeight w:val="40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码头名称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码头位置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  <w:t>码头所有人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规模尺度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使用期限</w:t>
            </w:r>
          </w:p>
        </w:tc>
      </w:tr>
      <w:tr w:rsidR="00F2215A">
        <w:trPr>
          <w:trHeight w:val="1103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秦皇岛市金海湾彩虹码头</w:t>
            </w:r>
          </w:p>
          <w:p w:rsidR="00F2215A" w:rsidRDefault="00F2215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海港区金梦海湾南侧海域</w:t>
            </w:r>
          </w:p>
          <w:p w:rsidR="00F2215A" w:rsidRDefault="00F2215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秦皇岛金海湾浴场管理有限公司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全长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米临时性浮码头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215A">
        <w:trPr>
          <w:trHeight w:val="42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经营单位名称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企业信用代码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固定经营场所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停靠船型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运营期限</w:t>
            </w:r>
          </w:p>
        </w:tc>
      </w:tr>
      <w:tr w:rsidR="00F2215A">
        <w:trPr>
          <w:trHeight w:val="493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秦皇岛远丰旅游开发有限公司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91130302MACHB3N17T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秦皇岛市海港区河滨路碧海苑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逸帆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02.03.05.06.07.08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215A">
        <w:trPr>
          <w:trHeight w:val="37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F2215A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F2215A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15A" w:rsidRDefault="00F2215A">
            <w:pPr>
              <w:widowControl/>
              <w:spacing w:line="24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215A">
        <w:trPr>
          <w:trHeight w:val="74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何金臣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6728F7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何金臣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18618744888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F2215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F2215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5A" w:rsidRDefault="00F2215A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215A" w:rsidRDefault="006728F7">
      <w:pPr>
        <w:widowControl/>
        <w:spacing w:line="240" w:lineRule="auto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 </w:t>
      </w:r>
    </w:p>
    <w:p w:rsidR="00F2215A" w:rsidRDefault="006728F7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</w:p>
    <w:p w:rsidR="00F2215A" w:rsidRDefault="00F2215A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F2215A" w:rsidRDefault="00F2215A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F2215A" w:rsidRDefault="00F2215A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F2215A" w:rsidRDefault="00F2215A"/>
    <w:sectPr w:rsidR="00F2215A" w:rsidSect="00F2215A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F7" w:rsidRDefault="006728F7">
      <w:pPr>
        <w:spacing w:line="240" w:lineRule="auto"/>
      </w:pPr>
      <w:r>
        <w:separator/>
      </w:r>
    </w:p>
  </w:endnote>
  <w:endnote w:type="continuationSeparator" w:id="0">
    <w:p w:rsidR="006728F7" w:rsidRDefault="0067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F7" w:rsidRDefault="006728F7">
      <w:pPr>
        <w:spacing w:line="240" w:lineRule="auto"/>
      </w:pPr>
      <w:r>
        <w:separator/>
      </w:r>
    </w:p>
  </w:footnote>
  <w:footnote w:type="continuationSeparator" w:id="0">
    <w:p w:rsidR="006728F7" w:rsidRDefault="006728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iOWFjZTdhY2UzOTQ1NDNiMGY3NzZiZDc3YTI4ODEifQ=="/>
  </w:docVars>
  <w:rsids>
    <w:rsidRoot w:val="7DE9FFF7"/>
    <w:rsid w:val="FEFD2C95"/>
    <w:rsid w:val="FFCC4990"/>
    <w:rsid w:val="000D1BAD"/>
    <w:rsid w:val="006728F7"/>
    <w:rsid w:val="00F2215A"/>
    <w:rsid w:val="1DAFECE2"/>
    <w:rsid w:val="3FFB6E7C"/>
    <w:rsid w:val="4FFB5C3F"/>
    <w:rsid w:val="5FFEFA1E"/>
    <w:rsid w:val="673D8AE2"/>
    <w:rsid w:val="67E5087F"/>
    <w:rsid w:val="73E77B8C"/>
    <w:rsid w:val="77EFBB46"/>
    <w:rsid w:val="7DE9FFF7"/>
    <w:rsid w:val="7EFBCA07"/>
    <w:rsid w:val="9B5E551A"/>
    <w:rsid w:val="A67D2B87"/>
    <w:rsid w:val="BBFB200F"/>
    <w:rsid w:val="DE634AD3"/>
    <w:rsid w:val="EDE72750"/>
    <w:rsid w:val="EFDA211F"/>
    <w:rsid w:val="F687A02F"/>
    <w:rsid w:val="F9FBC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15A"/>
    <w:pPr>
      <w:widowControl w:val="0"/>
      <w:spacing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22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2023-03-22T09:44:00Z</dcterms:created>
  <dcterms:modified xsi:type="dcterms:W3CDTF">2023-07-27T09:07:00Z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0BBFD73DCC474FF9B85B05928795BBCC_13</vt:lpwstr>
  </property>
</Properties>
</file>