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关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于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val="en-US" w:eastAsia="zh-CN" w:bidi="ar-SA"/>
        </w:rPr>
        <w:t>秦文广场项目</w:t>
      </w: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  <w:lang w:bidi="ar-SA"/>
        </w:rPr>
        <w:t>核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秦皇岛秦文房地产开发有限公司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你单位报送的《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秦文广场项目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申请报告》等材料收悉。依据《企业投资项目核准和备案管理条例》、市政府《关于进一步推进工程建设项目审批增速提效的若干措施（2021版）》（秦政办字〔2021〕56号）和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海港区资源规划局《关于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秦文广场项目出具用地预审意见的复函》（不需预审）、海港区发改局《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项目社会稳定风险踏勘意见》（无需做社会稳定风险评估报告）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等文件，经研究，原则同意河北泓远工程项目管理有限公司编制的该项目申请报告。现就该项目核准事项批复如下：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一、同意建设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秦文广场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。建设单位为秦皇岛秦文房地产开发有限公司。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二、项目建设地点：西部快速路以北、南岭路以东（具体地点以职能部门意见为准）。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三、项目主要建设内容及规模：工程总建筑面积56486.17平方米。其中：地上建筑面积38779.17平方米（包括综合商业楼、临街商业楼等），地下建筑面积17707.00平方米（包括地下车库、设备用房）。配套实施绿化、亮化、道路硬化、市政配套管网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四、项目估算总投资为42000.00万元，全部为企业自筹。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五、项目招标、绿色建筑（装配式建筑）、节能审查等方面按照相关规定执行。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六、核准项目相关文件：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海港区资源规划局《关于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秦文广场项目出具用地预审意见的复函》（不需预审）、海港区发改局《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 w:bidi="ar-SA"/>
        </w:rPr>
        <w:t>固定资产投资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项目社会稳定风险踏勘意见》（无需做社会稳定风险评估报告）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七、如需对本项目核准文件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八、请你单位根据相关规定抓紧办理相关部门手续，尽早实施，并通过河北省投资项目在线审批监管平台及时、如实报送项目开工建设、建设进度、竣工等方面的基本信息，主动接受发改、住建、资源规划、生态环境、城管、水务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80" w:firstLineChars="14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         2022年9月6日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4F2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2022-09-06T06:59:21Z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C60F02C57B114B7F9A2CB4FAA1C4BD3D</vt:lpwstr>
  </property>
</Properties>
</file>