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1D" w:rsidRDefault="00E7481D" w:rsidP="00C335BF">
      <w:pPr>
        <w:pStyle w:val="a8"/>
      </w:pPr>
    </w:p>
    <w:p w:rsidR="00E7481D" w:rsidRDefault="00385FBB">
      <w:pPr>
        <w:widowControl/>
        <w:spacing w:line="580" w:lineRule="exact"/>
        <w:jc w:val="center"/>
        <w:rPr>
          <w:rFonts w:ascii="方正小标宋简体" w:eastAsia="方正小标宋简体" w:cs="黑体"/>
          <w:bCs/>
          <w:color w:val="000000"/>
          <w:kern w:val="0"/>
          <w:sz w:val="44"/>
          <w:szCs w:val="44"/>
        </w:rPr>
      </w:pPr>
      <w:r>
        <w:rPr>
          <w:rFonts w:ascii="方正小标宋简体" w:eastAsia="方正小标宋简体" w:cs="黑体" w:hint="eastAsia"/>
          <w:bCs/>
          <w:color w:val="000000"/>
          <w:kern w:val="0"/>
          <w:sz w:val="44"/>
          <w:szCs w:val="44"/>
        </w:rPr>
        <w:t>秦皇岛市重点区域地下水基础环境</w:t>
      </w:r>
    </w:p>
    <w:p w:rsidR="00E7481D" w:rsidRDefault="00385FBB">
      <w:pPr>
        <w:widowControl/>
        <w:spacing w:line="580" w:lineRule="exact"/>
        <w:jc w:val="center"/>
        <w:rPr>
          <w:rFonts w:ascii="方正小标宋简体" w:eastAsia="方正小标宋简体" w:cs="黑体"/>
          <w:bCs/>
          <w:kern w:val="0"/>
          <w:sz w:val="44"/>
          <w:szCs w:val="44"/>
        </w:rPr>
      </w:pPr>
      <w:r>
        <w:rPr>
          <w:rFonts w:ascii="方正小标宋简体" w:eastAsia="方正小标宋简体" w:cs="黑体" w:hint="eastAsia"/>
          <w:bCs/>
          <w:color w:val="000000"/>
          <w:kern w:val="0"/>
          <w:sz w:val="44"/>
          <w:szCs w:val="44"/>
        </w:rPr>
        <w:t>状况调查评估项目政府采购</w:t>
      </w:r>
      <w:r>
        <w:rPr>
          <w:rFonts w:ascii="方正小标宋简体" w:eastAsia="方正小标宋简体" w:cs="黑体" w:hint="eastAsia"/>
          <w:bCs/>
          <w:kern w:val="0"/>
          <w:sz w:val="44"/>
          <w:szCs w:val="44"/>
        </w:rPr>
        <w:t>绩效评价报告</w:t>
      </w:r>
    </w:p>
    <w:p w:rsidR="00E7481D" w:rsidRDefault="00E7481D">
      <w:pPr>
        <w:widowControl/>
        <w:snapToGrid w:val="0"/>
        <w:spacing w:line="580" w:lineRule="exact"/>
        <w:jc w:val="left"/>
        <w:rPr>
          <w:rFonts w:ascii="仿宋_GB2312" w:eastAsia="仿宋_GB2312" w:cs="宋体"/>
          <w:kern w:val="0"/>
          <w:sz w:val="32"/>
          <w:szCs w:val="32"/>
        </w:rPr>
      </w:pPr>
      <w:bookmarkStart w:id="0" w:name="_GoBack"/>
      <w:bookmarkEnd w:id="0"/>
    </w:p>
    <w:p w:rsidR="00E7481D" w:rsidRDefault="00385FBB">
      <w:pPr>
        <w:spacing w:line="580" w:lineRule="exact"/>
        <w:ind w:firstLineChars="200" w:firstLine="640"/>
        <w:rPr>
          <w:rFonts w:ascii="华文仿宋" w:eastAsia="华文仿宋" w:hAnsi="华文仿宋" w:cs="华文仿宋"/>
          <w:color w:val="333333"/>
          <w:sz w:val="32"/>
          <w:szCs w:val="32"/>
        </w:rPr>
      </w:pPr>
      <w:r>
        <w:rPr>
          <w:rFonts w:ascii="华文仿宋" w:eastAsia="华文仿宋" w:hAnsi="华文仿宋" w:cs="华文仿宋" w:hint="eastAsia"/>
          <w:color w:val="333333"/>
          <w:sz w:val="32"/>
          <w:szCs w:val="32"/>
        </w:rPr>
        <w:t>为全面实施政府采购绩效管理，不断提高政府采购质量和效率，促进财政资金使用效益最大化，根据《中华人民共和国政府采购法》《中华人</w:t>
      </w:r>
      <w:r>
        <w:rPr>
          <w:rFonts w:ascii="华文仿宋" w:eastAsia="华文仿宋" w:hAnsi="华文仿宋" w:cs="华文仿宋" w:hint="eastAsia"/>
          <w:color w:val="333333"/>
          <w:sz w:val="32"/>
          <w:szCs w:val="32"/>
        </w:rPr>
        <w:t>民共和国政府采购法实施条例》《政府采购货物和服务招标投标管理办法》、《河北省省级政府采购绩效管理办法（试行）》、《秦皇岛市市级政府采购绩效管理办法》（试行）等文件精神，受秦皇岛市财政局委托，秦皇岛中哲会计师事务所（普通合伙）对秦皇岛市生态环境局</w:t>
      </w:r>
      <w:r>
        <w:rPr>
          <w:rFonts w:ascii="华文仿宋" w:eastAsia="华文仿宋" w:hAnsi="华文仿宋" w:cs="华文仿宋" w:hint="eastAsia"/>
          <w:color w:val="333333"/>
          <w:sz w:val="32"/>
          <w:szCs w:val="32"/>
        </w:rPr>
        <w:t>2020</w:t>
      </w:r>
      <w:r>
        <w:rPr>
          <w:rFonts w:ascii="华文仿宋" w:eastAsia="华文仿宋" w:hAnsi="华文仿宋" w:cs="华文仿宋" w:hint="eastAsia"/>
          <w:color w:val="333333"/>
          <w:sz w:val="32"/>
          <w:szCs w:val="32"/>
        </w:rPr>
        <w:t>年度“秦皇岛市重点区域地下水基础环境状况调查评估政府采购项目”进行绩效评价工作，形成本绩效评价报告。</w:t>
      </w:r>
    </w:p>
    <w:p w:rsidR="00E7481D" w:rsidRDefault="00385FBB">
      <w:pPr>
        <w:pStyle w:val="Bodytext1"/>
        <w:spacing w:line="580" w:lineRule="exact"/>
        <w:ind w:firstLineChars="200" w:firstLine="641"/>
        <w:rPr>
          <w:rFonts w:ascii="华文仿宋" w:eastAsia="华文仿宋" w:hAnsi="华文仿宋" w:cs="华文仿宋"/>
          <w:b/>
          <w:bCs/>
          <w:color w:val="333333"/>
          <w:kern w:val="0"/>
          <w:sz w:val="32"/>
          <w:szCs w:val="32"/>
          <w:lang w:val="en-US" w:eastAsia="zh-CN"/>
        </w:rPr>
      </w:pPr>
      <w:r>
        <w:rPr>
          <w:rFonts w:ascii="华文仿宋" w:eastAsia="华文仿宋" w:hAnsi="华文仿宋" w:cs="华文仿宋" w:hint="eastAsia"/>
          <w:b/>
          <w:bCs/>
          <w:color w:val="333333"/>
          <w:kern w:val="0"/>
          <w:sz w:val="32"/>
          <w:szCs w:val="32"/>
          <w:lang w:val="en-US" w:eastAsia="zh-CN"/>
        </w:rPr>
        <w:t>一、项目概况</w:t>
      </w:r>
    </w:p>
    <w:p w:rsidR="00E7481D" w:rsidRDefault="00385FBB">
      <w:pPr>
        <w:pStyle w:val="Bodytext1"/>
        <w:spacing w:line="580" w:lineRule="exact"/>
        <w:ind w:firstLineChars="200" w:firstLine="641"/>
        <w:rPr>
          <w:rFonts w:ascii="华文仿宋" w:eastAsia="华文仿宋" w:hAnsi="华文仿宋" w:cs="华文仿宋"/>
          <w:b/>
          <w:bCs/>
          <w:color w:val="333333"/>
          <w:kern w:val="0"/>
          <w:sz w:val="32"/>
          <w:szCs w:val="32"/>
          <w:lang w:val="en-US" w:eastAsia="zh-CN"/>
        </w:rPr>
      </w:pPr>
      <w:r>
        <w:rPr>
          <w:rFonts w:ascii="华文仿宋" w:eastAsia="华文仿宋" w:hAnsi="华文仿宋" w:cs="华文仿宋" w:hint="eastAsia"/>
          <w:b/>
          <w:bCs/>
          <w:color w:val="333333"/>
          <w:kern w:val="0"/>
          <w:sz w:val="32"/>
          <w:szCs w:val="32"/>
          <w:lang w:val="en-US" w:eastAsia="zh-CN"/>
        </w:rPr>
        <w:t>（一）项目背景</w:t>
      </w:r>
    </w:p>
    <w:p w:rsidR="00E7481D" w:rsidRDefault="00385FBB">
      <w:pPr>
        <w:pStyle w:val="Bodytext1"/>
        <w:spacing w:line="580" w:lineRule="exact"/>
        <w:ind w:firstLineChars="200" w:firstLine="640"/>
        <w:rPr>
          <w:rFonts w:ascii="华文仿宋" w:eastAsia="华文仿宋" w:hAnsi="华文仿宋" w:cs="华文仿宋"/>
          <w:color w:val="000000"/>
          <w:sz w:val="32"/>
          <w:szCs w:val="32"/>
          <w:lang w:val="en-US" w:eastAsia="zh-CN"/>
        </w:rPr>
      </w:pPr>
      <w:r>
        <w:rPr>
          <w:rFonts w:ascii="华文仿宋" w:eastAsia="华文仿宋" w:hAnsi="华文仿宋" w:cs="华文仿宋" w:hint="eastAsia"/>
          <w:color w:val="000000"/>
          <w:sz w:val="32"/>
          <w:szCs w:val="32"/>
          <w:lang w:val="en-US" w:eastAsia="zh-CN"/>
        </w:rPr>
        <w:t>2020</w:t>
      </w:r>
      <w:r>
        <w:rPr>
          <w:rFonts w:ascii="华文仿宋" w:eastAsia="华文仿宋" w:hAnsi="华文仿宋" w:cs="华文仿宋" w:hint="eastAsia"/>
          <w:color w:val="000000"/>
          <w:sz w:val="32"/>
          <w:szCs w:val="32"/>
          <w:lang w:val="en-US" w:eastAsia="zh-CN"/>
        </w:rPr>
        <w:t>年</w:t>
      </w:r>
      <w:r>
        <w:rPr>
          <w:rFonts w:ascii="华文仿宋" w:eastAsia="华文仿宋" w:hAnsi="华文仿宋" w:cs="华文仿宋" w:hint="eastAsia"/>
          <w:color w:val="000000"/>
          <w:sz w:val="32"/>
          <w:szCs w:val="32"/>
          <w:lang w:val="en-US" w:eastAsia="zh-CN"/>
        </w:rPr>
        <w:t>7</w:t>
      </w:r>
      <w:r>
        <w:rPr>
          <w:rFonts w:ascii="华文仿宋" w:eastAsia="华文仿宋" w:hAnsi="华文仿宋" w:cs="华文仿宋" w:hint="eastAsia"/>
          <w:color w:val="000000"/>
          <w:sz w:val="32"/>
          <w:szCs w:val="32"/>
          <w:lang w:val="en-US" w:eastAsia="zh-CN"/>
        </w:rPr>
        <w:t>月</w:t>
      </w:r>
      <w:r>
        <w:rPr>
          <w:rFonts w:ascii="华文仿宋" w:eastAsia="华文仿宋" w:hAnsi="华文仿宋" w:cs="华文仿宋" w:hint="eastAsia"/>
          <w:color w:val="000000"/>
          <w:sz w:val="32"/>
          <w:szCs w:val="32"/>
          <w:lang w:val="en-US" w:eastAsia="zh-CN"/>
        </w:rPr>
        <w:t>2</w:t>
      </w:r>
      <w:r>
        <w:rPr>
          <w:rFonts w:ascii="华文仿宋" w:eastAsia="华文仿宋" w:hAnsi="华文仿宋" w:cs="华文仿宋" w:hint="eastAsia"/>
          <w:color w:val="000000"/>
          <w:sz w:val="32"/>
          <w:szCs w:val="32"/>
          <w:lang w:val="en-US" w:eastAsia="zh-CN"/>
        </w:rPr>
        <w:t>日，河北省生态环境厅等五部门联合下发《河北省地下水污染防治实施方案》文件明确要求：</w:t>
      </w:r>
      <w:r>
        <w:rPr>
          <w:rFonts w:ascii="华文仿宋" w:eastAsia="华文仿宋" w:hAnsi="华文仿宋" w:cs="华文仿宋" w:hint="eastAsia"/>
          <w:color w:val="000000"/>
          <w:sz w:val="32"/>
          <w:szCs w:val="32"/>
          <w:lang w:val="en-US" w:eastAsia="zh-CN"/>
        </w:rPr>
        <w:t>2020</w:t>
      </w:r>
      <w:r>
        <w:rPr>
          <w:rFonts w:ascii="华文仿宋" w:eastAsia="华文仿宋" w:hAnsi="华文仿宋" w:cs="华文仿宋" w:hint="eastAsia"/>
          <w:color w:val="000000"/>
          <w:sz w:val="32"/>
          <w:szCs w:val="32"/>
          <w:lang w:val="en-US" w:eastAsia="zh-CN"/>
        </w:rPr>
        <w:t>年底前，完成秦皇岛市抚宁、昌黎、卢龙地下水型饮用水水源补给区地下水环境基础调查评估工作。</w:t>
      </w:r>
      <w:r>
        <w:rPr>
          <w:rFonts w:ascii="华文仿宋" w:eastAsia="华文仿宋" w:hAnsi="华文仿宋" w:cs="华文仿宋" w:hint="eastAsia"/>
          <w:color w:val="000000"/>
          <w:sz w:val="32"/>
          <w:szCs w:val="32"/>
          <w:lang w:val="en-US" w:eastAsia="zh-CN"/>
        </w:rPr>
        <w:t>2020</w:t>
      </w:r>
      <w:r>
        <w:rPr>
          <w:rFonts w:ascii="华文仿宋" w:eastAsia="华文仿宋" w:hAnsi="华文仿宋" w:cs="华文仿宋" w:hint="eastAsia"/>
          <w:color w:val="000000"/>
          <w:sz w:val="32"/>
          <w:szCs w:val="32"/>
          <w:lang w:val="en-US" w:eastAsia="zh-CN"/>
        </w:rPr>
        <w:t>年</w:t>
      </w:r>
      <w:r>
        <w:rPr>
          <w:rFonts w:ascii="华文仿宋" w:eastAsia="华文仿宋" w:hAnsi="华文仿宋" w:cs="华文仿宋" w:hint="eastAsia"/>
          <w:color w:val="000000"/>
          <w:sz w:val="32"/>
          <w:szCs w:val="32"/>
          <w:lang w:val="en-US" w:eastAsia="zh-CN"/>
        </w:rPr>
        <w:t>8</w:t>
      </w:r>
      <w:r>
        <w:rPr>
          <w:rFonts w:ascii="华文仿宋" w:eastAsia="华文仿宋" w:hAnsi="华文仿宋" w:cs="华文仿宋" w:hint="eastAsia"/>
          <w:color w:val="000000"/>
          <w:sz w:val="32"/>
          <w:szCs w:val="32"/>
          <w:lang w:val="en-US" w:eastAsia="zh-CN"/>
        </w:rPr>
        <w:t>月</w:t>
      </w:r>
      <w:r>
        <w:rPr>
          <w:rFonts w:ascii="华文仿宋" w:eastAsia="华文仿宋" w:hAnsi="华文仿宋" w:cs="华文仿宋" w:hint="eastAsia"/>
          <w:color w:val="000000"/>
          <w:sz w:val="32"/>
          <w:szCs w:val="32"/>
          <w:lang w:val="en-US" w:eastAsia="zh-CN"/>
        </w:rPr>
        <w:t>17</w:t>
      </w:r>
      <w:r>
        <w:rPr>
          <w:rFonts w:ascii="华文仿宋" w:eastAsia="华文仿宋" w:hAnsi="华文仿宋" w:cs="华文仿宋" w:hint="eastAsia"/>
          <w:color w:val="000000"/>
          <w:sz w:val="32"/>
          <w:szCs w:val="32"/>
          <w:lang w:val="en-US" w:eastAsia="zh-CN"/>
        </w:rPr>
        <w:t>日，秦皇岛市生态环境局申请省级专项资金</w:t>
      </w:r>
      <w:r>
        <w:rPr>
          <w:rFonts w:ascii="华文仿宋" w:eastAsia="华文仿宋" w:hAnsi="华文仿宋" w:cs="华文仿宋" w:hint="eastAsia"/>
          <w:color w:val="000000"/>
          <w:sz w:val="32"/>
          <w:szCs w:val="32"/>
          <w:lang w:val="en-US" w:eastAsia="zh-CN"/>
        </w:rPr>
        <w:t>551.96</w:t>
      </w:r>
      <w:r>
        <w:rPr>
          <w:rFonts w:ascii="华文仿宋" w:eastAsia="华文仿宋" w:hAnsi="华文仿宋" w:cs="华文仿宋" w:hint="eastAsia"/>
          <w:color w:val="000000"/>
          <w:sz w:val="32"/>
          <w:szCs w:val="32"/>
          <w:lang w:val="en-US" w:eastAsia="zh-CN"/>
        </w:rPr>
        <w:t>万元，实施“秦皇岛市抚宁、昌黎、卢龙地下水型饮用水水源补给区地下水环境基础调查评估”工作。根据调查的区域不同，秦皇岛市生态环境局将项目分为</w:t>
      </w:r>
      <w:r>
        <w:rPr>
          <w:rFonts w:ascii="华文仿宋" w:eastAsia="华文仿宋" w:hAnsi="华文仿宋" w:cs="华文仿宋" w:hint="eastAsia"/>
          <w:color w:val="000000"/>
          <w:sz w:val="32"/>
          <w:szCs w:val="32"/>
          <w:lang w:val="en-US" w:eastAsia="zh-CN"/>
        </w:rPr>
        <w:t>3</w:t>
      </w:r>
      <w:r>
        <w:rPr>
          <w:rFonts w:ascii="华文仿宋" w:eastAsia="华文仿宋" w:hAnsi="华文仿宋" w:cs="华文仿宋" w:hint="eastAsia"/>
          <w:color w:val="000000"/>
          <w:sz w:val="32"/>
          <w:szCs w:val="32"/>
          <w:lang w:val="en-US" w:eastAsia="zh-CN"/>
        </w:rPr>
        <w:t>个标包：</w:t>
      </w:r>
      <w:r>
        <w:rPr>
          <w:rFonts w:ascii="华文仿宋" w:eastAsia="华文仿宋" w:hAnsi="华文仿宋" w:cs="华文仿宋" w:hint="eastAsia"/>
          <w:color w:val="000000"/>
          <w:sz w:val="32"/>
          <w:szCs w:val="32"/>
          <w:lang w:val="en-US" w:eastAsia="zh-CN"/>
        </w:rPr>
        <w:t>A</w:t>
      </w:r>
      <w:r>
        <w:rPr>
          <w:rFonts w:ascii="华文仿宋" w:eastAsia="华文仿宋" w:hAnsi="华文仿宋" w:cs="华文仿宋" w:hint="eastAsia"/>
          <w:color w:val="000000"/>
          <w:sz w:val="32"/>
          <w:szCs w:val="32"/>
          <w:lang w:val="en-US" w:eastAsia="zh-CN"/>
        </w:rPr>
        <w:t>包</w:t>
      </w:r>
      <w:r>
        <w:rPr>
          <w:rFonts w:ascii="华文仿宋" w:eastAsia="华文仿宋" w:hAnsi="华文仿宋" w:cs="华文仿宋" w:hint="eastAsia"/>
          <w:color w:val="000000"/>
          <w:sz w:val="32"/>
          <w:szCs w:val="32"/>
          <w:lang w:val="en-US" w:eastAsia="zh-CN"/>
        </w:rPr>
        <w:t>-</w:t>
      </w:r>
      <w:r>
        <w:rPr>
          <w:rFonts w:ascii="华文仿宋" w:eastAsia="华文仿宋" w:hAnsi="华文仿宋" w:cs="华文仿宋" w:hint="eastAsia"/>
          <w:color w:val="000000"/>
          <w:sz w:val="32"/>
          <w:szCs w:val="32"/>
          <w:lang w:val="en-US" w:eastAsia="zh-CN"/>
        </w:rPr>
        <w:t>抚宁区细河水源地地下水基础环境状况调查评估；</w:t>
      </w:r>
      <w:r>
        <w:rPr>
          <w:rFonts w:ascii="华文仿宋" w:eastAsia="华文仿宋" w:hAnsi="华文仿宋" w:cs="华文仿宋" w:hint="eastAsia"/>
          <w:color w:val="000000"/>
          <w:sz w:val="32"/>
          <w:szCs w:val="32"/>
          <w:lang w:val="en-US" w:eastAsia="zh-CN"/>
        </w:rPr>
        <w:t>B</w:t>
      </w:r>
      <w:r>
        <w:rPr>
          <w:rFonts w:ascii="华文仿宋" w:eastAsia="华文仿宋" w:hAnsi="华文仿宋" w:cs="华文仿宋" w:hint="eastAsia"/>
          <w:color w:val="000000"/>
          <w:sz w:val="32"/>
          <w:szCs w:val="32"/>
          <w:lang w:val="en-US" w:eastAsia="zh-CN"/>
        </w:rPr>
        <w:t>包</w:t>
      </w:r>
      <w:r>
        <w:rPr>
          <w:rFonts w:ascii="华文仿宋" w:eastAsia="华文仿宋" w:hAnsi="华文仿宋" w:cs="华文仿宋" w:hint="eastAsia"/>
          <w:color w:val="000000"/>
          <w:sz w:val="32"/>
          <w:szCs w:val="32"/>
          <w:lang w:val="en-US" w:eastAsia="zh-CN"/>
        </w:rPr>
        <w:t>-</w:t>
      </w:r>
      <w:r>
        <w:rPr>
          <w:rFonts w:ascii="华文仿宋" w:eastAsia="华文仿宋" w:hAnsi="华文仿宋" w:cs="华文仿宋" w:hint="eastAsia"/>
          <w:color w:val="000000"/>
          <w:sz w:val="32"/>
          <w:szCs w:val="32"/>
          <w:lang w:val="en-US" w:eastAsia="zh-CN"/>
        </w:rPr>
        <w:t>昌</w:t>
      </w:r>
      <w:r>
        <w:rPr>
          <w:rFonts w:ascii="华文仿宋" w:eastAsia="华文仿宋" w:hAnsi="华文仿宋" w:cs="华文仿宋" w:hint="eastAsia"/>
          <w:color w:val="000000"/>
          <w:sz w:val="32"/>
          <w:szCs w:val="32"/>
          <w:lang w:val="en-US" w:eastAsia="zh-CN"/>
        </w:rPr>
        <w:lastRenderedPageBreak/>
        <w:t>黎县后孟营水源地地下水基础环境状况调查评估；</w:t>
      </w:r>
      <w:r>
        <w:rPr>
          <w:rFonts w:ascii="华文仿宋" w:eastAsia="华文仿宋" w:hAnsi="华文仿宋" w:cs="华文仿宋" w:hint="eastAsia"/>
          <w:color w:val="000000"/>
          <w:sz w:val="32"/>
          <w:szCs w:val="32"/>
          <w:lang w:val="en-US" w:eastAsia="zh-CN"/>
        </w:rPr>
        <w:t>C</w:t>
      </w:r>
      <w:r>
        <w:rPr>
          <w:rFonts w:ascii="华文仿宋" w:eastAsia="华文仿宋" w:hAnsi="华文仿宋" w:cs="华文仿宋" w:hint="eastAsia"/>
          <w:color w:val="000000"/>
          <w:sz w:val="32"/>
          <w:szCs w:val="32"/>
          <w:lang w:val="en-US" w:eastAsia="zh-CN"/>
        </w:rPr>
        <w:t>包</w:t>
      </w:r>
      <w:r>
        <w:rPr>
          <w:rFonts w:ascii="华文仿宋" w:eastAsia="华文仿宋" w:hAnsi="华文仿宋" w:cs="华文仿宋" w:hint="eastAsia"/>
          <w:color w:val="000000"/>
          <w:sz w:val="32"/>
          <w:szCs w:val="32"/>
          <w:lang w:val="en-US" w:eastAsia="zh-CN"/>
        </w:rPr>
        <w:t>-</w:t>
      </w:r>
      <w:r>
        <w:rPr>
          <w:rFonts w:ascii="华文仿宋" w:eastAsia="华文仿宋" w:hAnsi="华文仿宋" w:cs="华文仿宋" w:hint="eastAsia"/>
          <w:color w:val="000000"/>
          <w:sz w:val="32"/>
          <w:szCs w:val="32"/>
          <w:lang w:val="en-US" w:eastAsia="zh-CN"/>
        </w:rPr>
        <w:t>卢龙县范庄水源地地下水基础环境状况调查评估，委托秦皇岛市公共资源交易中心代理采购。</w:t>
      </w:r>
    </w:p>
    <w:p w:rsidR="00E7481D" w:rsidRDefault="00385FBB">
      <w:pPr>
        <w:pStyle w:val="Bodytext1"/>
        <w:spacing w:line="580" w:lineRule="exact"/>
        <w:ind w:firstLineChars="200" w:firstLine="641"/>
        <w:rPr>
          <w:rFonts w:ascii="华文仿宋" w:eastAsia="华文仿宋" w:hAnsi="华文仿宋" w:cs="华文仿宋"/>
          <w:b/>
          <w:bCs/>
          <w:color w:val="333333"/>
          <w:kern w:val="0"/>
          <w:sz w:val="32"/>
          <w:szCs w:val="32"/>
          <w:lang w:val="en-US" w:eastAsia="zh-CN"/>
        </w:rPr>
      </w:pPr>
      <w:r>
        <w:rPr>
          <w:rFonts w:ascii="华文仿宋" w:eastAsia="华文仿宋" w:hAnsi="华文仿宋" w:cs="华文仿宋" w:hint="eastAsia"/>
          <w:b/>
          <w:bCs/>
          <w:color w:val="333333"/>
          <w:kern w:val="0"/>
          <w:sz w:val="32"/>
          <w:szCs w:val="32"/>
          <w:lang w:val="en-US" w:eastAsia="zh-CN"/>
        </w:rPr>
        <w:t>（二）项目绩效目标</w:t>
      </w:r>
    </w:p>
    <w:p w:rsidR="00E7481D" w:rsidRDefault="00385FBB">
      <w:pPr>
        <w:widowControl/>
        <w:spacing w:line="580" w:lineRule="exact"/>
        <w:ind w:firstLineChars="200" w:firstLine="640"/>
        <w:textAlignment w:val="center"/>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1</w:t>
      </w:r>
      <w:r>
        <w:rPr>
          <w:rFonts w:ascii="华文仿宋" w:eastAsia="华文仿宋" w:hAnsi="华文仿宋" w:cs="华文仿宋" w:hint="eastAsia"/>
          <w:color w:val="000000"/>
          <w:sz w:val="32"/>
          <w:szCs w:val="32"/>
        </w:rPr>
        <w:t>、项目采购过程和结果要具有合法性、经济性、效益性；</w:t>
      </w:r>
    </w:p>
    <w:p w:rsidR="00E7481D" w:rsidRDefault="00385FBB">
      <w:pPr>
        <w:widowControl/>
        <w:spacing w:line="580" w:lineRule="exact"/>
        <w:ind w:firstLineChars="200" w:firstLine="640"/>
        <w:textAlignment w:val="center"/>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、项目完成后要摸清调查区域风险源底数、地下水环境状况、污染物的迁移途径、变化趋势，筛选适宜的修复管控技术，为秦皇岛市抚宁、昌黎、卢龙</w:t>
      </w:r>
      <w:r>
        <w:rPr>
          <w:rFonts w:ascii="华文仿宋" w:eastAsia="华文仿宋" w:hAnsi="华文仿宋" w:cs="华文仿宋" w:hint="eastAsia"/>
          <w:color w:val="000000"/>
          <w:sz w:val="32"/>
          <w:szCs w:val="32"/>
        </w:rPr>
        <w:t>3</w:t>
      </w:r>
      <w:r>
        <w:rPr>
          <w:rFonts w:ascii="华文仿宋" w:eastAsia="华文仿宋" w:hAnsi="华文仿宋" w:cs="华文仿宋" w:hint="eastAsia"/>
          <w:color w:val="000000"/>
          <w:sz w:val="32"/>
          <w:szCs w:val="32"/>
        </w:rPr>
        <w:t>个补给区内地下水污染修复和风险管控的科学实施提供技术支撑。</w:t>
      </w:r>
    </w:p>
    <w:p w:rsidR="00E7481D" w:rsidRDefault="00385FBB">
      <w:pPr>
        <w:pStyle w:val="Bodytext1"/>
        <w:spacing w:line="580" w:lineRule="exact"/>
        <w:ind w:firstLineChars="200" w:firstLine="641"/>
        <w:rPr>
          <w:rFonts w:ascii="华文仿宋" w:eastAsia="华文仿宋" w:hAnsi="华文仿宋" w:cs="华文仿宋"/>
          <w:b/>
          <w:bCs/>
          <w:color w:val="333333"/>
          <w:kern w:val="0"/>
          <w:sz w:val="32"/>
          <w:szCs w:val="32"/>
          <w:lang w:val="en-US" w:eastAsia="zh-CN"/>
        </w:rPr>
      </w:pPr>
      <w:r>
        <w:rPr>
          <w:rFonts w:ascii="华文仿宋" w:eastAsia="华文仿宋" w:hAnsi="华文仿宋" w:cs="华文仿宋" w:hint="eastAsia"/>
          <w:b/>
          <w:bCs/>
          <w:color w:val="333333"/>
          <w:kern w:val="0"/>
          <w:sz w:val="32"/>
          <w:szCs w:val="32"/>
          <w:lang w:val="en-US" w:eastAsia="zh-CN"/>
        </w:rPr>
        <w:t>（三）项目预算、中标及实际支付情况</w:t>
      </w:r>
    </w:p>
    <w:tbl>
      <w:tblPr>
        <w:tblW w:w="9031" w:type="dxa"/>
        <w:tblInd w:w="59" w:type="dxa"/>
        <w:tblLayout w:type="fixed"/>
        <w:tblLook w:val="04A0" w:firstRow="1" w:lastRow="0" w:firstColumn="1" w:lastColumn="0" w:noHBand="0" w:noVBand="1"/>
      </w:tblPr>
      <w:tblGrid>
        <w:gridCol w:w="494"/>
        <w:gridCol w:w="2271"/>
        <w:gridCol w:w="1863"/>
        <w:gridCol w:w="2061"/>
        <w:gridCol w:w="2342"/>
      </w:tblGrid>
      <w:tr w:rsidR="00E7481D">
        <w:trPr>
          <w:trHeight w:val="495"/>
        </w:trPr>
        <w:tc>
          <w:tcPr>
            <w:tcW w:w="276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b/>
                <w:bCs/>
                <w:color w:val="000000"/>
                <w:szCs w:val="21"/>
              </w:rPr>
            </w:pPr>
            <w:r>
              <w:rPr>
                <w:rFonts w:ascii="华文仿宋" w:eastAsia="华文仿宋" w:hAnsi="华文仿宋" w:cs="华文仿宋" w:hint="eastAsia"/>
                <w:b/>
                <w:bCs/>
                <w:color w:val="000000"/>
                <w:kern w:val="0"/>
                <w:szCs w:val="21"/>
              </w:rPr>
              <w:t>支出内容</w:t>
            </w:r>
          </w:p>
        </w:tc>
        <w:tc>
          <w:tcPr>
            <w:tcW w:w="1862" w:type="dxa"/>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b/>
                <w:bCs/>
                <w:color w:val="000000"/>
                <w:szCs w:val="21"/>
              </w:rPr>
            </w:pPr>
            <w:r>
              <w:rPr>
                <w:rFonts w:ascii="华文仿宋" w:eastAsia="华文仿宋" w:hAnsi="华文仿宋" w:cs="华文仿宋" w:hint="eastAsia"/>
                <w:b/>
                <w:bCs/>
                <w:color w:val="000000"/>
                <w:kern w:val="0"/>
                <w:szCs w:val="21"/>
              </w:rPr>
              <w:t>预算金额（万元）</w:t>
            </w:r>
          </w:p>
        </w:tc>
        <w:tc>
          <w:tcPr>
            <w:tcW w:w="2060" w:type="dxa"/>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b/>
                <w:bCs/>
                <w:color w:val="000000"/>
                <w:szCs w:val="21"/>
              </w:rPr>
            </w:pPr>
            <w:r>
              <w:rPr>
                <w:rFonts w:ascii="华文仿宋" w:eastAsia="华文仿宋" w:hAnsi="华文仿宋" w:cs="华文仿宋" w:hint="eastAsia"/>
                <w:b/>
                <w:bCs/>
                <w:color w:val="000000"/>
                <w:kern w:val="0"/>
                <w:szCs w:val="21"/>
              </w:rPr>
              <w:t>中标金额（万元）</w:t>
            </w: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b/>
                <w:bCs/>
                <w:color w:val="000000"/>
                <w:szCs w:val="21"/>
              </w:rPr>
            </w:pPr>
            <w:r>
              <w:rPr>
                <w:rFonts w:ascii="华文仿宋" w:eastAsia="华文仿宋" w:hAnsi="华文仿宋" w:cs="华文仿宋" w:hint="eastAsia"/>
                <w:b/>
                <w:bCs/>
                <w:color w:val="000000"/>
                <w:kern w:val="0"/>
                <w:szCs w:val="21"/>
              </w:rPr>
              <w:t>实际支付金额（万元）</w:t>
            </w:r>
          </w:p>
        </w:tc>
      </w:tr>
      <w:tr w:rsidR="00E7481D">
        <w:trPr>
          <w:trHeight w:val="300"/>
        </w:trPr>
        <w:tc>
          <w:tcPr>
            <w:tcW w:w="493" w:type="dxa"/>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w:t>
            </w:r>
          </w:p>
        </w:tc>
        <w:tc>
          <w:tcPr>
            <w:tcW w:w="2270" w:type="dxa"/>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A</w:t>
            </w:r>
            <w:r>
              <w:rPr>
                <w:rFonts w:ascii="华文仿宋" w:eastAsia="华文仿宋" w:hAnsi="华文仿宋" w:cs="华文仿宋" w:hint="eastAsia"/>
                <w:color w:val="000000"/>
                <w:kern w:val="0"/>
                <w:szCs w:val="21"/>
              </w:rPr>
              <w:t>包</w:t>
            </w:r>
            <w:r>
              <w:rPr>
                <w:rFonts w:ascii="华文仿宋" w:eastAsia="华文仿宋" w:hAnsi="华文仿宋" w:cs="华文仿宋" w:hint="eastAsia"/>
                <w:color w:val="000000"/>
                <w:kern w:val="0"/>
                <w:szCs w:val="21"/>
              </w:rPr>
              <w:t>-</w:t>
            </w:r>
            <w:r>
              <w:rPr>
                <w:rFonts w:ascii="华文仿宋" w:eastAsia="华文仿宋" w:hAnsi="华文仿宋" w:cs="华文仿宋" w:hint="eastAsia"/>
                <w:color w:val="000000"/>
                <w:kern w:val="0"/>
                <w:szCs w:val="21"/>
              </w:rPr>
              <w:t>抚宁区细河水源地地下水基础环境状况调查评估</w:t>
            </w:r>
          </w:p>
        </w:tc>
        <w:tc>
          <w:tcPr>
            <w:tcW w:w="18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219.20</w:t>
            </w:r>
          </w:p>
        </w:tc>
        <w:tc>
          <w:tcPr>
            <w:tcW w:w="2060"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209.81</w:t>
            </w:r>
          </w:p>
        </w:tc>
        <w:tc>
          <w:tcPr>
            <w:tcW w:w="234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125.88</w:t>
            </w:r>
          </w:p>
        </w:tc>
      </w:tr>
      <w:tr w:rsidR="00E7481D">
        <w:trPr>
          <w:trHeight w:val="300"/>
        </w:trPr>
        <w:tc>
          <w:tcPr>
            <w:tcW w:w="493" w:type="dxa"/>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2</w:t>
            </w:r>
          </w:p>
        </w:tc>
        <w:tc>
          <w:tcPr>
            <w:tcW w:w="2270" w:type="dxa"/>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B</w:t>
            </w:r>
            <w:r>
              <w:rPr>
                <w:rFonts w:ascii="华文仿宋" w:eastAsia="华文仿宋" w:hAnsi="华文仿宋" w:cs="华文仿宋" w:hint="eastAsia"/>
                <w:color w:val="000000"/>
                <w:kern w:val="0"/>
                <w:szCs w:val="21"/>
              </w:rPr>
              <w:t>包</w:t>
            </w:r>
            <w:r>
              <w:rPr>
                <w:rFonts w:ascii="华文仿宋" w:eastAsia="华文仿宋" w:hAnsi="华文仿宋" w:cs="华文仿宋" w:hint="eastAsia"/>
                <w:color w:val="000000"/>
                <w:kern w:val="0"/>
                <w:szCs w:val="21"/>
              </w:rPr>
              <w:t>-</w:t>
            </w:r>
            <w:r>
              <w:rPr>
                <w:rFonts w:ascii="华文仿宋" w:eastAsia="华文仿宋" w:hAnsi="华文仿宋" w:cs="华文仿宋" w:hint="eastAsia"/>
                <w:color w:val="000000"/>
                <w:kern w:val="0"/>
                <w:szCs w:val="21"/>
              </w:rPr>
              <w:t>昌黎县后孟营水源地地下水基础环境状况调查评估</w:t>
            </w:r>
          </w:p>
        </w:tc>
        <w:tc>
          <w:tcPr>
            <w:tcW w:w="18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173.15</w:t>
            </w:r>
          </w:p>
        </w:tc>
        <w:tc>
          <w:tcPr>
            <w:tcW w:w="2060"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168.28</w:t>
            </w:r>
          </w:p>
        </w:tc>
        <w:tc>
          <w:tcPr>
            <w:tcW w:w="234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100.96</w:t>
            </w:r>
          </w:p>
        </w:tc>
      </w:tr>
      <w:tr w:rsidR="00E7481D">
        <w:trPr>
          <w:trHeight w:val="300"/>
        </w:trPr>
        <w:tc>
          <w:tcPr>
            <w:tcW w:w="493" w:type="dxa"/>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3</w:t>
            </w:r>
          </w:p>
        </w:tc>
        <w:tc>
          <w:tcPr>
            <w:tcW w:w="2270" w:type="dxa"/>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C</w:t>
            </w:r>
            <w:r>
              <w:rPr>
                <w:rFonts w:ascii="华文仿宋" w:eastAsia="华文仿宋" w:hAnsi="华文仿宋" w:cs="华文仿宋" w:hint="eastAsia"/>
                <w:color w:val="000000"/>
                <w:kern w:val="0"/>
                <w:szCs w:val="21"/>
              </w:rPr>
              <w:t>包</w:t>
            </w:r>
            <w:r>
              <w:rPr>
                <w:rFonts w:ascii="华文仿宋" w:eastAsia="华文仿宋" w:hAnsi="华文仿宋" w:cs="华文仿宋" w:hint="eastAsia"/>
                <w:color w:val="000000"/>
                <w:kern w:val="0"/>
                <w:szCs w:val="21"/>
              </w:rPr>
              <w:t>-</w:t>
            </w:r>
            <w:r>
              <w:rPr>
                <w:rFonts w:ascii="华文仿宋" w:eastAsia="华文仿宋" w:hAnsi="华文仿宋" w:cs="华文仿宋" w:hint="eastAsia"/>
                <w:color w:val="000000"/>
                <w:kern w:val="0"/>
                <w:szCs w:val="21"/>
              </w:rPr>
              <w:t>卢龙县范庄水源地地下水基础环境状况调查评估</w:t>
            </w:r>
          </w:p>
        </w:tc>
        <w:tc>
          <w:tcPr>
            <w:tcW w:w="18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159.61</w:t>
            </w:r>
          </w:p>
        </w:tc>
        <w:tc>
          <w:tcPr>
            <w:tcW w:w="2060"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color w:val="000000"/>
                <w:szCs w:val="21"/>
              </w:rPr>
            </w:pPr>
            <w:r>
              <w:rPr>
                <w:rFonts w:ascii="华文仿宋" w:eastAsia="华文仿宋" w:hAnsi="华文仿宋" w:cs="华文仿宋" w:hint="eastAsia"/>
                <w:color w:val="000000"/>
                <w:kern w:val="0"/>
                <w:szCs w:val="21"/>
              </w:rPr>
              <w:t>140.60</w:t>
            </w:r>
          </w:p>
        </w:tc>
        <w:tc>
          <w:tcPr>
            <w:tcW w:w="234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84.36</w:t>
            </w:r>
          </w:p>
        </w:tc>
      </w:tr>
      <w:tr w:rsidR="00E7481D">
        <w:trPr>
          <w:trHeight w:val="341"/>
        </w:trPr>
        <w:tc>
          <w:tcPr>
            <w:tcW w:w="276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E7481D" w:rsidRDefault="00385FBB">
            <w:pPr>
              <w:widowControl/>
              <w:spacing w:line="260" w:lineRule="exact"/>
              <w:jc w:val="center"/>
              <w:textAlignment w:val="center"/>
              <w:rPr>
                <w:rFonts w:ascii="华文仿宋" w:eastAsia="华文仿宋" w:hAnsi="华文仿宋" w:cs="华文仿宋"/>
                <w:b/>
                <w:bCs/>
                <w:color w:val="000000"/>
                <w:szCs w:val="21"/>
              </w:rPr>
            </w:pPr>
            <w:r>
              <w:rPr>
                <w:rFonts w:ascii="华文仿宋" w:eastAsia="华文仿宋" w:hAnsi="华文仿宋" w:cs="华文仿宋" w:hint="eastAsia"/>
                <w:b/>
                <w:bCs/>
                <w:color w:val="000000"/>
                <w:kern w:val="0"/>
                <w:szCs w:val="21"/>
              </w:rPr>
              <w:t>合</w:t>
            </w:r>
            <w:r>
              <w:rPr>
                <w:rFonts w:ascii="华文仿宋" w:eastAsia="华文仿宋" w:hAnsi="华文仿宋" w:cs="华文仿宋" w:hint="eastAsia"/>
                <w:b/>
                <w:bCs/>
                <w:color w:val="000000"/>
                <w:kern w:val="0"/>
                <w:szCs w:val="21"/>
              </w:rPr>
              <w:t xml:space="preserve">  </w:t>
            </w:r>
            <w:r>
              <w:rPr>
                <w:rFonts w:ascii="华文仿宋" w:eastAsia="华文仿宋" w:hAnsi="华文仿宋" w:cs="华文仿宋" w:hint="eastAsia"/>
                <w:b/>
                <w:bCs/>
                <w:color w:val="000000"/>
                <w:kern w:val="0"/>
                <w:szCs w:val="21"/>
              </w:rPr>
              <w:t>计</w:t>
            </w:r>
          </w:p>
        </w:tc>
        <w:tc>
          <w:tcPr>
            <w:tcW w:w="18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b/>
                <w:bCs/>
                <w:color w:val="000000"/>
                <w:szCs w:val="21"/>
              </w:rPr>
            </w:pPr>
            <w:r>
              <w:rPr>
                <w:rFonts w:ascii="华文仿宋" w:eastAsia="华文仿宋" w:hAnsi="华文仿宋" w:cs="华文仿宋" w:hint="eastAsia"/>
                <w:b/>
                <w:bCs/>
                <w:color w:val="000000"/>
                <w:kern w:val="0"/>
                <w:szCs w:val="21"/>
              </w:rPr>
              <w:t>551.96</w:t>
            </w:r>
          </w:p>
        </w:tc>
        <w:tc>
          <w:tcPr>
            <w:tcW w:w="2060"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b/>
                <w:bCs/>
                <w:szCs w:val="21"/>
              </w:rPr>
            </w:pPr>
            <w:r>
              <w:rPr>
                <w:rFonts w:ascii="华文仿宋" w:eastAsia="华文仿宋" w:hAnsi="华文仿宋" w:cs="华文仿宋" w:hint="eastAsia"/>
                <w:b/>
                <w:bCs/>
                <w:szCs w:val="21"/>
              </w:rPr>
              <w:t>518.69</w:t>
            </w:r>
          </w:p>
        </w:tc>
        <w:tc>
          <w:tcPr>
            <w:tcW w:w="234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E7481D" w:rsidRDefault="00385FBB">
            <w:pPr>
              <w:widowControl/>
              <w:spacing w:line="260" w:lineRule="exact"/>
              <w:jc w:val="center"/>
              <w:textAlignment w:val="center"/>
              <w:rPr>
                <w:rFonts w:ascii="华文仿宋" w:eastAsia="华文仿宋" w:hAnsi="华文仿宋" w:cs="华文仿宋"/>
                <w:b/>
                <w:bCs/>
                <w:szCs w:val="21"/>
              </w:rPr>
            </w:pPr>
            <w:r>
              <w:rPr>
                <w:rFonts w:ascii="华文仿宋" w:eastAsia="华文仿宋" w:hAnsi="华文仿宋" w:cs="华文仿宋" w:hint="eastAsia"/>
                <w:b/>
                <w:bCs/>
                <w:szCs w:val="21"/>
              </w:rPr>
              <w:t>311.20</w:t>
            </w:r>
          </w:p>
        </w:tc>
      </w:tr>
    </w:tbl>
    <w:p w:rsidR="00E7481D" w:rsidRDefault="00385FBB">
      <w:pPr>
        <w:spacing w:line="580" w:lineRule="exact"/>
        <w:ind w:firstLineChars="200" w:firstLine="641"/>
        <w:rPr>
          <w:rFonts w:ascii="华文仿宋" w:eastAsia="华文仿宋" w:hAnsi="华文仿宋" w:cs="华文仿宋"/>
          <w:b/>
          <w:bCs/>
          <w:color w:val="333333"/>
          <w:kern w:val="0"/>
          <w:sz w:val="32"/>
          <w:szCs w:val="32"/>
        </w:rPr>
      </w:pPr>
      <w:r>
        <w:rPr>
          <w:rFonts w:ascii="华文仿宋" w:eastAsia="华文仿宋" w:hAnsi="华文仿宋" w:cs="华文仿宋" w:hint="eastAsia"/>
          <w:b/>
          <w:bCs/>
          <w:color w:val="333333"/>
          <w:kern w:val="0"/>
          <w:sz w:val="32"/>
          <w:szCs w:val="32"/>
        </w:rPr>
        <w:t>（四）项目实际完成情况</w:t>
      </w:r>
    </w:p>
    <w:p w:rsidR="00E7481D" w:rsidRDefault="00385FBB">
      <w:pPr>
        <w:pStyle w:val="Bodytext1"/>
        <w:spacing w:line="580" w:lineRule="exact"/>
        <w:ind w:firstLineChars="200" w:firstLine="640"/>
        <w:rPr>
          <w:rFonts w:ascii="华文仿宋" w:eastAsia="华文仿宋" w:hAnsi="华文仿宋" w:cs="华文仿宋"/>
          <w:color w:val="333333"/>
          <w:kern w:val="0"/>
          <w:sz w:val="32"/>
          <w:szCs w:val="32"/>
          <w:lang w:val="en-US" w:eastAsia="zh-CN"/>
        </w:rPr>
      </w:pPr>
      <w:r>
        <w:rPr>
          <w:rFonts w:ascii="华文仿宋" w:eastAsia="华文仿宋" w:hAnsi="华文仿宋" w:cs="华文仿宋" w:hint="eastAsia"/>
          <w:color w:val="333333"/>
          <w:kern w:val="0"/>
          <w:sz w:val="32"/>
          <w:szCs w:val="32"/>
          <w:lang w:val="en-US" w:eastAsia="zh-CN"/>
        </w:rPr>
        <w:t>为了保障调查工作顺利开展，合理确定工作量，秦皇岛市生态环境局委托河北省生态环境科学研究院编制了《秦皇岛市重点区域地下水基础环境状况调查评估实施方案》，并经专家组验收合格。</w:t>
      </w:r>
    </w:p>
    <w:p w:rsidR="00E7481D" w:rsidRDefault="00385FBB">
      <w:pPr>
        <w:pStyle w:val="Bodytext1"/>
        <w:spacing w:line="580" w:lineRule="exact"/>
        <w:ind w:firstLineChars="200" w:firstLine="640"/>
        <w:rPr>
          <w:rFonts w:ascii="华文仿宋" w:eastAsia="华文仿宋" w:hAnsi="华文仿宋" w:cs="华文仿宋"/>
          <w:color w:val="333333"/>
          <w:kern w:val="0"/>
          <w:sz w:val="32"/>
          <w:szCs w:val="32"/>
          <w:lang w:val="en-US" w:eastAsia="zh-CN"/>
        </w:rPr>
      </w:pPr>
      <w:r>
        <w:rPr>
          <w:rFonts w:ascii="华文仿宋" w:eastAsia="华文仿宋" w:hAnsi="华文仿宋" w:cs="华文仿宋" w:hint="eastAsia"/>
          <w:color w:val="333333"/>
          <w:kern w:val="0"/>
          <w:sz w:val="32"/>
          <w:szCs w:val="32"/>
          <w:lang w:val="en-US" w:eastAsia="zh-CN"/>
        </w:rPr>
        <w:t>2020</w:t>
      </w:r>
      <w:r>
        <w:rPr>
          <w:rFonts w:ascii="华文仿宋" w:eastAsia="华文仿宋" w:hAnsi="华文仿宋" w:cs="华文仿宋" w:hint="eastAsia"/>
          <w:color w:val="333333"/>
          <w:kern w:val="0"/>
          <w:sz w:val="32"/>
          <w:szCs w:val="32"/>
          <w:lang w:val="en-US" w:eastAsia="zh-CN"/>
        </w:rPr>
        <w:t>年</w:t>
      </w:r>
      <w:r>
        <w:rPr>
          <w:rFonts w:ascii="华文仿宋" w:eastAsia="华文仿宋" w:hAnsi="华文仿宋" w:cs="华文仿宋" w:hint="eastAsia"/>
          <w:color w:val="333333"/>
          <w:kern w:val="0"/>
          <w:sz w:val="32"/>
          <w:szCs w:val="32"/>
          <w:lang w:val="en-US" w:eastAsia="zh-CN"/>
        </w:rPr>
        <w:t>12</w:t>
      </w:r>
      <w:r>
        <w:rPr>
          <w:rFonts w:ascii="华文仿宋" w:eastAsia="华文仿宋" w:hAnsi="华文仿宋" w:cs="华文仿宋" w:hint="eastAsia"/>
          <w:color w:val="333333"/>
          <w:kern w:val="0"/>
          <w:sz w:val="32"/>
          <w:szCs w:val="32"/>
          <w:lang w:val="en-US" w:eastAsia="zh-CN"/>
        </w:rPr>
        <w:t>月</w:t>
      </w:r>
      <w:r>
        <w:rPr>
          <w:rFonts w:ascii="华文仿宋" w:eastAsia="华文仿宋" w:hAnsi="华文仿宋" w:cs="华文仿宋" w:hint="eastAsia"/>
          <w:color w:val="333333"/>
          <w:kern w:val="0"/>
          <w:sz w:val="32"/>
          <w:szCs w:val="32"/>
          <w:lang w:val="en-US" w:eastAsia="zh-CN"/>
        </w:rPr>
        <w:t>18</w:t>
      </w:r>
      <w:r>
        <w:rPr>
          <w:rFonts w:ascii="华文仿宋" w:eastAsia="华文仿宋" w:hAnsi="华文仿宋" w:cs="华文仿宋" w:hint="eastAsia"/>
          <w:color w:val="333333"/>
          <w:kern w:val="0"/>
          <w:sz w:val="32"/>
          <w:szCs w:val="32"/>
          <w:lang w:val="en-US" w:eastAsia="zh-CN"/>
        </w:rPr>
        <w:t>日，秦皇岛市生态环境局委托秦皇岛市公共资源交易中心实施该项目政府采购。项目</w:t>
      </w:r>
      <w:r>
        <w:rPr>
          <w:rFonts w:ascii="华文仿宋" w:eastAsia="华文仿宋" w:hAnsi="华文仿宋" w:cs="华文仿宋" w:hint="eastAsia"/>
          <w:color w:val="333333"/>
          <w:kern w:val="0"/>
          <w:sz w:val="32"/>
          <w:szCs w:val="32"/>
          <w:lang w:val="en-US" w:eastAsia="zh-CN"/>
        </w:rPr>
        <w:t>A</w:t>
      </w:r>
      <w:r>
        <w:rPr>
          <w:rFonts w:ascii="华文仿宋" w:eastAsia="华文仿宋" w:hAnsi="华文仿宋" w:cs="华文仿宋" w:hint="eastAsia"/>
          <w:color w:val="333333"/>
          <w:kern w:val="0"/>
          <w:sz w:val="32"/>
          <w:szCs w:val="32"/>
          <w:lang w:val="en-US" w:eastAsia="zh-CN"/>
        </w:rPr>
        <w:t>包（抚宁区细河水源地地下水基础环境状况调查评估）中标单位为中煤地华盛水文地</w:t>
      </w:r>
      <w:r>
        <w:rPr>
          <w:rFonts w:ascii="华文仿宋" w:eastAsia="华文仿宋" w:hAnsi="华文仿宋" w:cs="华文仿宋" w:hint="eastAsia"/>
          <w:color w:val="333333"/>
          <w:kern w:val="0"/>
          <w:sz w:val="32"/>
          <w:szCs w:val="32"/>
          <w:lang w:val="en-US" w:eastAsia="zh-CN"/>
        </w:rPr>
        <w:lastRenderedPageBreak/>
        <w:t>质勘察有限公司，中标金额为</w:t>
      </w:r>
      <w:r>
        <w:rPr>
          <w:rFonts w:ascii="华文仿宋" w:eastAsia="华文仿宋" w:hAnsi="华文仿宋" w:cs="华文仿宋" w:hint="eastAsia"/>
          <w:color w:val="333333"/>
          <w:kern w:val="0"/>
          <w:sz w:val="32"/>
          <w:szCs w:val="32"/>
          <w:lang w:val="en-US" w:eastAsia="zh-CN"/>
        </w:rPr>
        <w:t>209.81</w:t>
      </w:r>
      <w:r>
        <w:rPr>
          <w:rFonts w:ascii="华文仿宋" w:eastAsia="华文仿宋" w:hAnsi="华文仿宋" w:cs="华文仿宋" w:hint="eastAsia"/>
          <w:color w:val="333333"/>
          <w:kern w:val="0"/>
          <w:sz w:val="32"/>
          <w:szCs w:val="32"/>
          <w:lang w:val="en-US" w:eastAsia="zh-CN"/>
        </w:rPr>
        <w:t>万元；</w:t>
      </w:r>
      <w:r>
        <w:rPr>
          <w:rFonts w:ascii="华文仿宋" w:eastAsia="华文仿宋" w:hAnsi="华文仿宋" w:cs="华文仿宋" w:hint="eastAsia"/>
          <w:color w:val="333333"/>
          <w:kern w:val="0"/>
          <w:sz w:val="32"/>
          <w:szCs w:val="32"/>
          <w:lang w:val="en-US" w:eastAsia="zh-CN"/>
        </w:rPr>
        <w:t>B</w:t>
      </w:r>
      <w:r>
        <w:rPr>
          <w:rFonts w:ascii="华文仿宋" w:eastAsia="华文仿宋" w:hAnsi="华文仿宋" w:cs="华文仿宋" w:hint="eastAsia"/>
          <w:color w:val="333333"/>
          <w:kern w:val="0"/>
          <w:sz w:val="32"/>
          <w:szCs w:val="32"/>
          <w:lang w:val="en-US" w:eastAsia="zh-CN"/>
        </w:rPr>
        <w:t>包（昌黎县后孟营水源地地下水基础环境状况调查评估）中标单位为生态环境部土壤与农业农村生态环境监管技术中心，中标金额为</w:t>
      </w:r>
      <w:r>
        <w:rPr>
          <w:rFonts w:ascii="华文仿宋" w:eastAsia="华文仿宋" w:hAnsi="华文仿宋" w:cs="华文仿宋" w:hint="eastAsia"/>
          <w:color w:val="333333"/>
          <w:kern w:val="0"/>
          <w:sz w:val="32"/>
          <w:szCs w:val="32"/>
          <w:lang w:val="en-US" w:eastAsia="zh-CN"/>
        </w:rPr>
        <w:t>168.</w:t>
      </w:r>
      <w:r>
        <w:rPr>
          <w:rFonts w:ascii="华文仿宋" w:eastAsia="华文仿宋" w:hAnsi="华文仿宋" w:cs="华文仿宋" w:hint="eastAsia"/>
          <w:color w:val="333333"/>
          <w:kern w:val="0"/>
          <w:sz w:val="32"/>
          <w:szCs w:val="32"/>
          <w:lang w:val="en-US" w:eastAsia="zh-CN"/>
        </w:rPr>
        <w:t>28</w:t>
      </w:r>
      <w:r>
        <w:rPr>
          <w:rFonts w:ascii="华文仿宋" w:eastAsia="华文仿宋" w:hAnsi="华文仿宋" w:cs="华文仿宋" w:hint="eastAsia"/>
          <w:color w:val="333333"/>
          <w:kern w:val="0"/>
          <w:sz w:val="32"/>
          <w:szCs w:val="32"/>
          <w:lang w:val="en-US" w:eastAsia="zh-CN"/>
        </w:rPr>
        <w:t>万元；</w:t>
      </w:r>
      <w:r>
        <w:rPr>
          <w:rFonts w:ascii="华文仿宋" w:eastAsia="华文仿宋" w:hAnsi="华文仿宋" w:cs="华文仿宋" w:hint="eastAsia"/>
          <w:color w:val="333333"/>
          <w:kern w:val="0"/>
          <w:sz w:val="32"/>
          <w:szCs w:val="32"/>
          <w:lang w:val="en-US" w:eastAsia="zh-CN"/>
        </w:rPr>
        <w:t>C</w:t>
      </w:r>
      <w:r>
        <w:rPr>
          <w:rFonts w:ascii="华文仿宋" w:eastAsia="华文仿宋" w:hAnsi="华文仿宋" w:cs="华文仿宋" w:hint="eastAsia"/>
          <w:color w:val="333333"/>
          <w:kern w:val="0"/>
          <w:sz w:val="32"/>
          <w:szCs w:val="32"/>
          <w:lang w:val="en-US" w:eastAsia="zh-CN"/>
        </w:rPr>
        <w:t>包（卢龙县范庄水源地地下水基础环境状况调查评估）中标单位为中国科学院地理科学与资源研究所，中标金额为</w:t>
      </w:r>
      <w:r>
        <w:rPr>
          <w:rFonts w:ascii="华文仿宋" w:eastAsia="华文仿宋" w:hAnsi="华文仿宋" w:cs="华文仿宋" w:hint="eastAsia"/>
          <w:color w:val="333333"/>
          <w:kern w:val="0"/>
          <w:sz w:val="32"/>
          <w:szCs w:val="32"/>
          <w:lang w:val="en-US" w:eastAsia="zh-CN"/>
        </w:rPr>
        <w:t>140.60</w:t>
      </w:r>
      <w:r>
        <w:rPr>
          <w:rFonts w:ascii="华文仿宋" w:eastAsia="华文仿宋" w:hAnsi="华文仿宋" w:cs="华文仿宋" w:hint="eastAsia"/>
          <w:color w:val="333333"/>
          <w:kern w:val="0"/>
          <w:sz w:val="32"/>
          <w:szCs w:val="32"/>
          <w:lang w:val="en-US" w:eastAsia="zh-CN"/>
        </w:rPr>
        <w:t>万元。项目合同总价款金额合计</w:t>
      </w:r>
      <w:r>
        <w:rPr>
          <w:rFonts w:ascii="华文仿宋" w:eastAsia="华文仿宋" w:hAnsi="华文仿宋" w:cs="华文仿宋" w:hint="eastAsia"/>
          <w:color w:val="333333"/>
          <w:kern w:val="0"/>
          <w:sz w:val="32"/>
          <w:szCs w:val="32"/>
          <w:lang w:val="en-US" w:eastAsia="zh-CN"/>
        </w:rPr>
        <w:t>518.69</w:t>
      </w:r>
      <w:r>
        <w:rPr>
          <w:rFonts w:ascii="华文仿宋" w:eastAsia="华文仿宋" w:hAnsi="华文仿宋" w:cs="华文仿宋" w:hint="eastAsia"/>
          <w:color w:val="333333"/>
          <w:kern w:val="0"/>
          <w:sz w:val="32"/>
          <w:szCs w:val="32"/>
          <w:lang w:val="en-US" w:eastAsia="zh-CN"/>
        </w:rPr>
        <w:t>万元，比预算节省资金</w:t>
      </w:r>
      <w:r>
        <w:rPr>
          <w:rFonts w:ascii="华文仿宋" w:eastAsia="华文仿宋" w:hAnsi="华文仿宋" w:cs="华文仿宋" w:hint="eastAsia"/>
          <w:color w:val="333333"/>
          <w:kern w:val="0"/>
          <w:sz w:val="32"/>
          <w:szCs w:val="32"/>
          <w:lang w:val="en-US" w:eastAsia="zh-CN"/>
        </w:rPr>
        <w:t>33.27</w:t>
      </w:r>
      <w:r>
        <w:rPr>
          <w:rFonts w:ascii="华文仿宋" w:eastAsia="华文仿宋" w:hAnsi="华文仿宋" w:cs="华文仿宋" w:hint="eastAsia"/>
          <w:color w:val="333333"/>
          <w:kern w:val="0"/>
          <w:sz w:val="32"/>
          <w:szCs w:val="32"/>
          <w:lang w:val="en-US" w:eastAsia="zh-CN"/>
        </w:rPr>
        <w:t>万元。合同</w:t>
      </w:r>
      <w:r>
        <w:rPr>
          <w:rFonts w:ascii="华文仿宋" w:eastAsia="华文仿宋" w:hAnsi="华文仿宋" w:cs="华文仿宋" w:hint="eastAsia"/>
          <w:kern w:val="0"/>
          <w:sz w:val="32"/>
          <w:szCs w:val="32"/>
          <w:lang w:val="en-US" w:eastAsia="zh-CN"/>
        </w:rPr>
        <w:t>均</w:t>
      </w:r>
      <w:r>
        <w:rPr>
          <w:rFonts w:ascii="华文仿宋" w:eastAsia="华文仿宋" w:hAnsi="华文仿宋" w:cs="华文仿宋" w:hint="eastAsia"/>
          <w:color w:val="333333"/>
          <w:kern w:val="0"/>
          <w:sz w:val="32"/>
          <w:szCs w:val="32"/>
          <w:lang w:val="en-US" w:eastAsia="zh-CN"/>
        </w:rPr>
        <w:t>约定中标单位于</w:t>
      </w:r>
      <w:r>
        <w:rPr>
          <w:rFonts w:ascii="华文仿宋" w:eastAsia="华文仿宋" w:hAnsi="华文仿宋" w:cs="华文仿宋" w:hint="eastAsia"/>
          <w:color w:val="333333"/>
          <w:kern w:val="0"/>
          <w:sz w:val="32"/>
          <w:szCs w:val="32"/>
          <w:lang w:val="en-US" w:eastAsia="zh-CN"/>
        </w:rPr>
        <w:t>2021</w:t>
      </w:r>
      <w:r>
        <w:rPr>
          <w:rFonts w:ascii="华文仿宋" w:eastAsia="华文仿宋" w:hAnsi="华文仿宋" w:cs="华文仿宋" w:hint="eastAsia"/>
          <w:color w:val="333333"/>
          <w:kern w:val="0"/>
          <w:sz w:val="32"/>
          <w:szCs w:val="32"/>
          <w:lang w:val="en-US" w:eastAsia="zh-CN"/>
        </w:rPr>
        <w:t>年</w:t>
      </w:r>
      <w:r>
        <w:rPr>
          <w:rFonts w:ascii="华文仿宋" w:eastAsia="华文仿宋" w:hAnsi="华文仿宋" w:cs="华文仿宋" w:hint="eastAsia"/>
          <w:color w:val="333333"/>
          <w:kern w:val="0"/>
          <w:sz w:val="32"/>
          <w:szCs w:val="32"/>
          <w:lang w:val="en-US" w:eastAsia="zh-CN"/>
        </w:rPr>
        <w:t>6</w:t>
      </w:r>
      <w:r>
        <w:rPr>
          <w:rFonts w:ascii="华文仿宋" w:eastAsia="华文仿宋" w:hAnsi="华文仿宋" w:cs="华文仿宋" w:hint="eastAsia"/>
          <w:color w:val="333333"/>
          <w:kern w:val="0"/>
          <w:sz w:val="32"/>
          <w:szCs w:val="32"/>
          <w:lang w:val="en-US" w:eastAsia="zh-CN"/>
        </w:rPr>
        <w:t>月</w:t>
      </w:r>
      <w:r>
        <w:rPr>
          <w:rFonts w:ascii="华文仿宋" w:eastAsia="华文仿宋" w:hAnsi="华文仿宋" w:cs="华文仿宋" w:hint="eastAsia"/>
          <w:color w:val="333333"/>
          <w:kern w:val="0"/>
          <w:sz w:val="32"/>
          <w:szCs w:val="32"/>
          <w:lang w:val="en-US" w:eastAsia="zh-CN"/>
        </w:rPr>
        <w:t>30</w:t>
      </w:r>
      <w:r>
        <w:rPr>
          <w:rFonts w:ascii="华文仿宋" w:eastAsia="华文仿宋" w:hAnsi="华文仿宋" w:cs="华文仿宋" w:hint="eastAsia"/>
          <w:color w:val="333333"/>
          <w:kern w:val="0"/>
          <w:sz w:val="32"/>
          <w:szCs w:val="32"/>
          <w:lang w:val="en-US" w:eastAsia="zh-CN"/>
        </w:rPr>
        <w:t>日前提交最终验收通过的报告。在公开招标过程中，未受到过投诉和质疑，项目采购过程和结果达到合法性、经济性、效益性的预期目标。</w:t>
      </w:r>
    </w:p>
    <w:p w:rsidR="00E7481D" w:rsidRDefault="00385FBB">
      <w:pPr>
        <w:pStyle w:val="Bodytext1"/>
        <w:spacing w:line="580" w:lineRule="exact"/>
        <w:ind w:firstLineChars="200" w:firstLine="640"/>
        <w:rPr>
          <w:rFonts w:ascii="华文仿宋" w:eastAsia="华文仿宋" w:hAnsi="华文仿宋" w:cs="华文仿宋"/>
          <w:sz w:val="32"/>
          <w:szCs w:val="32"/>
          <w:lang w:val="en-US" w:eastAsia="zh-CN"/>
        </w:rPr>
      </w:pPr>
      <w:r>
        <w:rPr>
          <w:rFonts w:ascii="华文仿宋" w:eastAsia="华文仿宋" w:hAnsi="华文仿宋" w:cs="华文仿宋" w:hint="eastAsia"/>
          <w:color w:val="333333"/>
          <w:kern w:val="0"/>
          <w:sz w:val="32"/>
          <w:szCs w:val="32"/>
          <w:lang w:val="en-US" w:eastAsia="zh-CN"/>
        </w:rPr>
        <w:t>A</w:t>
      </w:r>
      <w:r>
        <w:rPr>
          <w:rFonts w:ascii="华文仿宋" w:eastAsia="华文仿宋" w:hAnsi="华文仿宋" w:cs="华文仿宋" w:hint="eastAsia"/>
          <w:color w:val="333333"/>
          <w:kern w:val="0"/>
          <w:sz w:val="32"/>
          <w:szCs w:val="32"/>
          <w:lang w:val="en-US" w:eastAsia="zh-CN"/>
        </w:rPr>
        <w:t>包中标单位中煤地华盛水文地质勘察有限公司和</w:t>
      </w:r>
      <w:r>
        <w:rPr>
          <w:rFonts w:ascii="华文仿宋" w:eastAsia="华文仿宋" w:hAnsi="华文仿宋" w:cs="华文仿宋" w:hint="eastAsia"/>
          <w:color w:val="333333"/>
          <w:kern w:val="0"/>
          <w:sz w:val="32"/>
          <w:szCs w:val="32"/>
          <w:lang w:val="en-US" w:eastAsia="zh-CN"/>
        </w:rPr>
        <w:t>B</w:t>
      </w:r>
      <w:r>
        <w:rPr>
          <w:rFonts w:ascii="华文仿宋" w:eastAsia="华文仿宋" w:hAnsi="华文仿宋" w:cs="华文仿宋" w:hint="eastAsia"/>
          <w:color w:val="333333"/>
          <w:kern w:val="0"/>
          <w:sz w:val="32"/>
          <w:szCs w:val="32"/>
          <w:lang w:val="en-US" w:eastAsia="zh-CN"/>
        </w:rPr>
        <w:t>包中标单位生态环境部土壤与农业农村生态环境监管技术中心于</w:t>
      </w:r>
      <w:r>
        <w:rPr>
          <w:rFonts w:ascii="华文仿宋" w:eastAsia="华文仿宋" w:hAnsi="华文仿宋" w:cs="华文仿宋" w:hint="eastAsia"/>
          <w:color w:val="333333"/>
          <w:kern w:val="0"/>
          <w:sz w:val="32"/>
          <w:szCs w:val="32"/>
          <w:lang w:val="en-US" w:eastAsia="zh-CN"/>
        </w:rPr>
        <w:t>2021</w:t>
      </w:r>
      <w:r>
        <w:rPr>
          <w:rFonts w:ascii="华文仿宋" w:eastAsia="华文仿宋" w:hAnsi="华文仿宋" w:cs="华文仿宋" w:hint="eastAsia"/>
          <w:color w:val="333333"/>
          <w:kern w:val="0"/>
          <w:sz w:val="32"/>
          <w:szCs w:val="32"/>
          <w:lang w:val="en-US" w:eastAsia="zh-CN"/>
        </w:rPr>
        <w:t>年</w:t>
      </w:r>
      <w:r>
        <w:rPr>
          <w:rFonts w:ascii="华文仿宋" w:eastAsia="华文仿宋" w:hAnsi="华文仿宋" w:cs="华文仿宋" w:hint="eastAsia"/>
          <w:color w:val="333333"/>
          <w:kern w:val="0"/>
          <w:sz w:val="32"/>
          <w:szCs w:val="32"/>
          <w:lang w:val="en-US" w:eastAsia="zh-CN"/>
        </w:rPr>
        <w:t>9</w:t>
      </w:r>
      <w:r>
        <w:rPr>
          <w:rFonts w:ascii="华文仿宋" w:eastAsia="华文仿宋" w:hAnsi="华文仿宋" w:cs="华文仿宋" w:hint="eastAsia"/>
          <w:color w:val="333333"/>
          <w:kern w:val="0"/>
          <w:sz w:val="32"/>
          <w:szCs w:val="32"/>
          <w:lang w:val="en-US" w:eastAsia="zh-CN"/>
        </w:rPr>
        <w:t>月提交了调查评估报告初稿，</w:t>
      </w:r>
      <w:r>
        <w:rPr>
          <w:rFonts w:ascii="华文仿宋" w:eastAsia="华文仿宋" w:hAnsi="华文仿宋" w:cs="华文仿宋" w:hint="eastAsia"/>
          <w:color w:val="333333"/>
          <w:kern w:val="0"/>
          <w:sz w:val="32"/>
          <w:szCs w:val="32"/>
          <w:lang w:val="en-US" w:eastAsia="zh-CN"/>
        </w:rPr>
        <w:t>C</w:t>
      </w:r>
      <w:r>
        <w:rPr>
          <w:rFonts w:ascii="华文仿宋" w:eastAsia="华文仿宋" w:hAnsi="华文仿宋" w:cs="华文仿宋" w:hint="eastAsia"/>
          <w:color w:val="333333"/>
          <w:kern w:val="0"/>
          <w:sz w:val="32"/>
          <w:szCs w:val="32"/>
          <w:lang w:val="en-US" w:eastAsia="zh-CN"/>
        </w:rPr>
        <w:t>包中标单</w:t>
      </w:r>
      <w:r>
        <w:rPr>
          <w:rFonts w:ascii="华文仿宋" w:eastAsia="华文仿宋" w:hAnsi="华文仿宋" w:cs="华文仿宋" w:hint="eastAsia"/>
          <w:color w:val="333333"/>
          <w:kern w:val="0"/>
          <w:sz w:val="32"/>
          <w:szCs w:val="32"/>
          <w:lang w:val="en-US" w:eastAsia="zh-CN"/>
        </w:rPr>
        <w:t>位中国科学院地理科学与资源研究所于</w:t>
      </w:r>
      <w:r>
        <w:rPr>
          <w:rFonts w:ascii="华文仿宋" w:eastAsia="华文仿宋" w:hAnsi="华文仿宋" w:cs="华文仿宋" w:hint="eastAsia"/>
          <w:color w:val="333333"/>
          <w:kern w:val="0"/>
          <w:sz w:val="32"/>
          <w:szCs w:val="32"/>
          <w:lang w:val="en-US" w:eastAsia="zh-CN"/>
        </w:rPr>
        <w:t>2021</w:t>
      </w:r>
      <w:r>
        <w:rPr>
          <w:rFonts w:ascii="华文仿宋" w:eastAsia="华文仿宋" w:hAnsi="华文仿宋" w:cs="华文仿宋" w:hint="eastAsia"/>
          <w:color w:val="333333"/>
          <w:kern w:val="0"/>
          <w:sz w:val="32"/>
          <w:szCs w:val="32"/>
          <w:lang w:val="en-US" w:eastAsia="zh-CN"/>
        </w:rPr>
        <w:t>年</w:t>
      </w:r>
      <w:r>
        <w:rPr>
          <w:rFonts w:ascii="华文仿宋" w:eastAsia="华文仿宋" w:hAnsi="华文仿宋" w:cs="华文仿宋" w:hint="eastAsia"/>
          <w:color w:val="333333"/>
          <w:kern w:val="0"/>
          <w:sz w:val="32"/>
          <w:szCs w:val="32"/>
          <w:lang w:val="en-US" w:eastAsia="zh-CN"/>
        </w:rPr>
        <w:t>7</w:t>
      </w:r>
      <w:r>
        <w:rPr>
          <w:rFonts w:ascii="华文仿宋" w:eastAsia="华文仿宋" w:hAnsi="华文仿宋" w:cs="华文仿宋" w:hint="eastAsia"/>
          <w:color w:val="333333"/>
          <w:kern w:val="0"/>
          <w:sz w:val="32"/>
          <w:szCs w:val="32"/>
          <w:lang w:val="en-US" w:eastAsia="zh-CN"/>
        </w:rPr>
        <w:t>月提交了调查评估报告初稿。</w:t>
      </w:r>
      <w:r>
        <w:rPr>
          <w:rFonts w:ascii="华文仿宋" w:eastAsia="华文仿宋" w:hAnsi="华文仿宋" w:cs="华文仿宋" w:hint="eastAsia"/>
          <w:color w:val="333333"/>
          <w:kern w:val="0"/>
          <w:sz w:val="32"/>
          <w:szCs w:val="32"/>
          <w:lang w:val="en-US" w:eastAsia="zh-CN"/>
        </w:rPr>
        <w:t>3</w:t>
      </w:r>
      <w:r>
        <w:rPr>
          <w:rFonts w:ascii="华文仿宋" w:eastAsia="华文仿宋" w:hAnsi="华文仿宋" w:cs="华文仿宋" w:hint="eastAsia"/>
          <w:color w:val="333333"/>
          <w:kern w:val="0"/>
          <w:sz w:val="32"/>
          <w:szCs w:val="32"/>
          <w:lang w:val="en-US" w:eastAsia="zh-CN"/>
        </w:rPr>
        <w:t>个标包的调查评估报告提交日期均晚于合同约定日期，</w:t>
      </w:r>
      <w:r>
        <w:rPr>
          <w:rFonts w:ascii="华文仿宋" w:eastAsia="华文仿宋" w:hAnsi="华文仿宋" w:cs="华文仿宋" w:hint="eastAsia"/>
          <w:color w:val="333333"/>
          <w:kern w:val="0"/>
          <w:sz w:val="32"/>
          <w:szCs w:val="32"/>
          <w:lang w:val="en-US" w:eastAsia="zh-CN"/>
        </w:rPr>
        <w:t>3</w:t>
      </w:r>
      <w:r>
        <w:rPr>
          <w:rFonts w:ascii="华文仿宋" w:eastAsia="华文仿宋" w:hAnsi="华文仿宋" w:cs="华文仿宋" w:hint="eastAsia"/>
          <w:color w:val="333333"/>
          <w:kern w:val="0"/>
          <w:sz w:val="32"/>
          <w:szCs w:val="32"/>
          <w:lang w:val="en-US" w:eastAsia="zh-CN"/>
        </w:rPr>
        <w:t>个中标单位均延迟完成合同。</w:t>
      </w:r>
      <w:r>
        <w:rPr>
          <w:rFonts w:ascii="华文仿宋" w:eastAsia="华文仿宋" w:hAnsi="华文仿宋" w:cs="华文仿宋" w:hint="eastAsia"/>
          <w:color w:val="333333"/>
          <w:kern w:val="0"/>
          <w:sz w:val="32"/>
          <w:szCs w:val="32"/>
          <w:lang w:val="en-US" w:eastAsia="zh-CN"/>
        </w:rPr>
        <w:t>2021</w:t>
      </w:r>
      <w:r>
        <w:rPr>
          <w:rFonts w:ascii="华文仿宋" w:eastAsia="华文仿宋" w:hAnsi="华文仿宋" w:cs="华文仿宋" w:hint="eastAsia"/>
          <w:color w:val="333333"/>
          <w:kern w:val="0"/>
          <w:sz w:val="32"/>
          <w:szCs w:val="32"/>
          <w:lang w:val="en-US" w:eastAsia="zh-CN"/>
        </w:rPr>
        <w:t>年</w:t>
      </w:r>
      <w:r>
        <w:rPr>
          <w:rFonts w:ascii="华文仿宋" w:eastAsia="华文仿宋" w:hAnsi="华文仿宋" w:cs="华文仿宋" w:hint="eastAsia"/>
          <w:color w:val="333333"/>
          <w:kern w:val="0"/>
          <w:sz w:val="32"/>
          <w:szCs w:val="32"/>
          <w:lang w:val="en-US" w:eastAsia="zh-CN"/>
        </w:rPr>
        <w:t>11</w:t>
      </w:r>
      <w:r>
        <w:rPr>
          <w:rFonts w:ascii="华文仿宋" w:eastAsia="华文仿宋" w:hAnsi="华文仿宋" w:cs="华文仿宋" w:hint="eastAsia"/>
          <w:color w:val="333333"/>
          <w:kern w:val="0"/>
          <w:sz w:val="32"/>
          <w:szCs w:val="32"/>
          <w:lang w:val="en-US" w:eastAsia="zh-CN"/>
        </w:rPr>
        <w:t>月秦皇岛市生态环境局组织专家对调查评估报告进行验收，</w:t>
      </w:r>
      <w:r>
        <w:rPr>
          <w:rFonts w:ascii="华文仿宋" w:eastAsia="华文仿宋" w:hAnsi="华文仿宋" w:cs="华文仿宋" w:hint="eastAsia"/>
          <w:color w:val="333333"/>
          <w:kern w:val="0"/>
          <w:sz w:val="32"/>
          <w:szCs w:val="32"/>
          <w:lang w:val="en-US" w:eastAsia="zh-CN"/>
        </w:rPr>
        <w:t>3</w:t>
      </w:r>
      <w:r>
        <w:rPr>
          <w:rFonts w:ascii="华文仿宋" w:eastAsia="华文仿宋" w:hAnsi="华文仿宋" w:cs="华文仿宋" w:hint="eastAsia"/>
          <w:color w:val="333333"/>
          <w:kern w:val="0"/>
          <w:sz w:val="32"/>
          <w:szCs w:val="32"/>
          <w:lang w:val="en-US" w:eastAsia="zh-CN"/>
        </w:rPr>
        <w:t>份评估报告均通过验收。</w:t>
      </w:r>
      <w:r>
        <w:rPr>
          <w:rFonts w:ascii="华文仿宋" w:eastAsia="华文仿宋" w:hAnsi="华文仿宋" w:cs="华文仿宋" w:hint="eastAsia"/>
          <w:color w:val="333333"/>
          <w:kern w:val="0"/>
          <w:sz w:val="32"/>
          <w:szCs w:val="32"/>
          <w:lang w:val="en-US" w:eastAsia="zh-CN"/>
        </w:rPr>
        <w:t>3</w:t>
      </w:r>
      <w:r>
        <w:rPr>
          <w:rFonts w:ascii="华文仿宋" w:eastAsia="华文仿宋" w:hAnsi="华文仿宋" w:cs="华文仿宋" w:hint="eastAsia"/>
          <w:color w:val="333333"/>
          <w:kern w:val="0"/>
          <w:sz w:val="32"/>
          <w:szCs w:val="32"/>
          <w:lang w:val="en-US" w:eastAsia="zh-CN"/>
        </w:rPr>
        <w:t>家中标单位最终提交的调查评估报告，摸清了调查区域风险源底数、地下水环境状况、污染物的迁移途径、变化趋势，筛选适宜的修复管控技术，为秦皇岛市抚宁、昌黎、卢龙</w:t>
      </w:r>
      <w:r>
        <w:rPr>
          <w:rFonts w:ascii="华文仿宋" w:eastAsia="华文仿宋" w:hAnsi="华文仿宋" w:cs="华文仿宋" w:hint="eastAsia"/>
          <w:color w:val="333333"/>
          <w:kern w:val="0"/>
          <w:sz w:val="32"/>
          <w:szCs w:val="32"/>
          <w:lang w:val="en-US" w:eastAsia="zh-CN"/>
        </w:rPr>
        <w:t>3</w:t>
      </w:r>
      <w:r>
        <w:rPr>
          <w:rFonts w:ascii="华文仿宋" w:eastAsia="华文仿宋" w:hAnsi="华文仿宋" w:cs="华文仿宋" w:hint="eastAsia"/>
          <w:color w:val="333333"/>
          <w:kern w:val="0"/>
          <w:sz w:val="32"/>
          <w:szCs w:val="32"/>
          <w:lang w:val="en-US" w:eastAsia="zh-CN"/>
        </w:rPr>
        <w:t>个补给区内地下水污染修复和风险管控的科学实施提供技术支撑。截至目前，项目</w:t>
      </w:r>
      <w:r>
        <w:rPr>
          <w:rFonts w:ascii="华文仿宋" w:eastAsia="华文仿宋" w:hAnsi="华文仿宋" w:cs="华文仿宋" w:hint="eastAsia"/>
          <w:color w:val="333333"/>
          <w:kern w:val="0"/>
          <w:sz w:val="32"/>
          <w:szCs w:val="32"/>
          <w:lang w:val="en-US" w:eastAsia="zh-CN"/>
        </w:rPr>
        <w:t>3</w:t>
      </w:r>
      <w:r>
        <w:rPr>
          <w:rFonts w:ascii="华文仿宋" w:eastAsia="华文仿宋" w:hAnsi="华文仿宋" w:cs="华文仿宋" w:hint="eastAsia"/>
          <w:color w:val="333333"/>
          <w:kern w:val="0"/>
          <w:sz w:val="32"/>
          <w:szCs w:val="32"/>
          <w:lang w:val="en-US" w:eastAsia="zh-CN"/>
        </w:rPr>
        <w:t>个标包均未完成竣工结算评审，标的金额的</w:t>
      </w:r>
      <w:r>
        <w:rPr>
          <w:rFonts w:ascii="华文仿宋" w:eastAsia="华文仿宋" w:hAnsi="华文仿宋" w:cs="华文仿宋" w:hint="eastAsia"/>
          <w:color w:val="333333"/>
          <w:kern w:val="0"/>
          <w:sz w:val="32"/>
          <w:szCs w:val="32"/>
          <w:lang w:val="en-US" w:eastAsia="zh-CN"/>
        </w:rPr>
        <w:t>4</w:t>
      </w:r>
      <w:r>
        <w:rPr>
          <w:rFonts w:ascii="华文仿宋" w:eastAsia="华文仿宋" w:hAnsi="华文仿宋" w:cs="华文仿宋" w:hint="eastAsia"/>
          <w:color w:val="333333"/>
          <w:kern w:val="0"/>
          <w:sz w:val="32"/>
          <w:szCs w:val="32"/>
          <w:lang w:val="en-US" w:eastAsia="zh-CN"/>
        </w:rPr>
        <w:t>0%</w:t>
      </w:r>
      <w:r>
        <w:rPr>
          <w:rFonts w:ascii="华文仿宋" w:eastAsia="华文仿宋" w:hAnsi="华文仿宋" w:cs="华文仿宋" w:hint="eastAsia"/>
          <w:color w:val="333333"/>
          <w:kern w:val="0"/>
          <w:sz w:val="32"/>
          <w:szCs w:val="32"/>
          <w:lang w:val="en-US" w:eastAsia="zh-CN"/>
        </w:rPr>
        <w:t>尾款均未支付。</w:t>
      </w:r>
    </w:p>
    <w:p w:rsidR="00E7481D" w:rsidRDefault="00385FBB">
      <w:pPr>
        <w:spacing w:line="580" w:lineRule="exact"/>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二、评价结论和绩效分析</w:t>
      </w:r>
    </w:p>
    <w:p w:rsidR="00E7481D" w:rsidRDefault="00385FBB">
      <w:pPr>
        <w:pStyle w:val="Bodytext1"/>
        <w:spacing w:line="580" w:lineRule="exact"/>
        <w:ind w:firstLineChars="200" w:firstLine="640"/>
        <w:rPr>
          <w:rFonts w:ascii="华文仿宋" w:eastAsia="华文仿宋" w:hAnsi="华文仿宋" w:cs="华文仿宋"/>
          <w:color w:val="333333"/>
          <w:kern w:val="0"/>
          <w:sz w:val="32"/>
          <w:szCs w:val="32"/>
          <w:lang w:val="en-US" w:eastAsia="zh-CN"/>
        </w:rPr>
      </w:pPr>
      <w:r>
        <w:rPr>
          <w:rFonts w:ascii="华文仿宋" w:eastAsia="华文仿宋" w:hAnsi="华文仿宋" w:cs="华文仿宋" w:hint="eastAsia"/>
          <w:color w:val="333333"/>
          <w:kern w:val="0"/>
          <w:sz w:val="32"/>
          <w:szCs w:val="32"/>
          <w:lang w:val="en-US" w:eastAsia="zh-CN"/>
        </w:rPr>
        <w:t>本次绩效评价工作是通过对“</w:t>
      </w:r>
      <w:r>
        <w:rPr>
          <w:rFonts w:ascii="华文仿宋" w:eastAsia="华文仿宋" w:hAnsi="华文仿宋" w:cs="华文仿宋" w:hint="eastAsia"/>
          <w:color w:val="333333"/>
          <w:kern w:val="0"/>
          <w:sz w:val="32"/>
          <w:szCs w:val="32"/>
          <w:lang w:eastAsia="zh-CN"/>
        </w:rPr>
        <w:t>秦皇岛市重点区域地下水基础环境状况调查评估</w:t>
      </w:r>
      <w:r>
        <w:rPr>
          <w:rFonts w:ascii="华文仿宋" w:eastAsia="华文仿宋" w:hAnsi="华文仿宋" w:cs="华文仿宋" w:hint="eastAsia"/>
          <w:color w:val="333333"/>
          <w:kern w:val="0"/>
          <w:sz w:val="32"/>
          <w:szCs w:val="32"/>
          <w:lang w:val="en-US" w:eastAsia="zh-CN"/>
        </w:rPr>
        <w:t>”项目在政府采购过程和结果的合法性、经济</w:t>
      </w:r>
      <w:r>
        <w:rPr>
          <w:rFonts w:ascii="华文仿宋" w:eastAsia="华文仿宋" w:hAnsi="华文仿宋" w:cs="华文仿宋" w:hint="eastAsia"/>
          <w:color w:val="333333"/>
          <w:kern w:val="0"/>
          <w:sz w:val="32"/>
          <w:szCs w:val="32"/>
          <w:lang w:val="en-US" w:eastAsia="zh-CN"/>
        </w:rPr>
        <w:lastRenderedPageBreak/>
        <w:t>性、效益性进行客观、公正的评价，促进提高政府采购质量和效率，促进财政资金使用效益最大化。政府采购绩效评价程序是收集调查核实情况，对情况进行法律制度符合性审查，按照评价指标计算公式、评价规则计分、汇总评价结果。最终评分结果：综合得分为</w:t>
      </w:r>
      <w:r>
        <w:rPr>
          <w:rFonts w:ascii="华文仿宋" w:eastAsia="华文仿宋" w:hAnsi="华文仿宋" w:cs="华文仿宋" w:hint="eastAsia"/>
          <w:color w:val="333333"/>
          <w:kern w:val="0"/>
          <w:sz w:val="32"/>
          <w:szCs w:val="32"/>
          <w:lang w:val="en-US" w:eastAsia="zh-CN"/>
        </w:rPr>
        <w:t>91.90</w:t>
      </w:r>
      <w:r>
        <w:rPr>
          <w:rFonts w:ascii="华文仿宋" w:eastAsia="华文仿宋" w:hAnsi="华文仿宋" w:cs="华文仿宋" w:hint="eastAsia"/>
          <w:color w:val="333333"/>
          <w:kern w:val="0"/>
          <w:sz w:val="32"/>
          <w:szCs w:val="32"/>
          <w:lang w:val="en-US" w:eastAsia="zh-CN"/>
        </w:rPr>
        <w:t>分，属于“优”。具体得分情况如下：</w:t>
      </w:r>
    </w:p>
    <w:p w:rsidR="00E7481D" w:rsidRDefault="00385FBB">
      <w:pPr>
        <w:pStyle w:val="Bodytext1"/>
        <w:spacing w:line="500" w:lineRule="exact"/>
        <w:ind w:firstLine="0"/>
        <w:jc w:val="center"/>
        <w:rPr>
          <w:rFonts w:ascii="仿宋_GB2312" w:eastAsia="仿宋_GB2312" w:cs="仿宋"/>
          <w:b/>
          <w:bCs/>
          <w:color w:val="333333"/>
          <w:kern w:val="0"/>
          <w:sz w:val="24"/>
          <w:szCs w:val="24"/>
          <w:lang w:val="en-US" w:eastAsia="zh-CN"/>
        </w:rPr>
      </w:pPr>
      <w:r>
        <w:rPr>
          <w:rFonts w:ascii="仿宋_GB2312" w:eastAsia="仿宋_GB2312" w:cs="仿宋"/>
          <w:b/>
          <w:bCs/>
          <w:sz w:val="24"/>
          <w:szCs w:val="24"/>
        </w:rPr>
        <w:t>秦皇岛市重点区域地下水基础环境状况调查评估项目政府采购绩效评价指标得分表</w:t>
      </w:r>
    </w:p>
    <w:tbl>
      <w:tblPr>
        <w:tblW w:w="9577" w:type="dxa"/>
        <w:tblInd w:w="-3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09"/>
        <w:gridCol w:w="876"/>
        <w:gridCol w:w="588"/>
        <w:gridCol w:w="4292"/>
        <w:gridCol w:w="525"/>
        <w:gridCol w:w="552"/>
        <w:gridCol w:w="582"/>
        <w:gridCol w:w="553"/>
      </w:tblGrid>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bottom"/>
              <w:rPr>
                <w:rFonts w:ascii="仿宋_GB2312" w:eastAsia="仿宋_GB2312" w:cs="仿宋"/>
                <w:b/>
                <w:bCs/>
                <w:color w:val="000000"/>
                <w:kern w:val="0"/>
                <w:sz w:val="18"/>
                <w:szCs w:val="18"/>
              </w:rPr>
            </w:pPr>
            <w:r>
              <w:rPr>
                <w:rFonts w:ascii="仿宋_GB2312" w:eastAsia="仿宋_GB2312" w:cs="仿宋" w:hint="eastAsia"/>
                <w:b/>
                <w:bCs/>
                <w:color w:val="000000"/>
                <w:kern w:val="0"/>
                <w:sz w:val="18"/>
                <w:szCs w:val="18"/>
              </w:rPr>
              <w:t>评价指标</w:t>
            </w:r>
          </w:p>
          <w:p w:rsidR="00E7481D" w:rsidRDefault="00385FBB">
            <w:pPr>
              <w:widowControl/>
              <w:spacing w:line="220" w:lineRule="exact"/>
              <w:jc w:val="center"/>
              <w:textAlignment w:val="bottom"/>
              <w:rPr>
                <w:rFonts w:ascii="仿宋_GB2312" w:eastAsia="仿宋_GB2312" w:cs="仿宋"/>
                <w:b/>
                <w:bCs/>
                <w:color w:val="000000"/>
                <w:sz w:val="18"/>
                <w:szCs w:val="18"/>
              </w:rPr>
            </w:pPr>
            <w:r>
              <w:rPr>
                <w:rFonts w:ascii="仿宋_GB2312" w:eastAsia="仿宋_GB2312" w:cs="仿宋" w:hint="eastAsia"/>
                <w:b/>
                <w:bCs/>
                <w:color w:val="000000"/>
                <w:kern w:val="0"/>
                <w:sz w:val="18"/>
                <w:szCs w:val="18"/>
              </w:rPr>
              <w:t>（评价内容）</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09" w:right="-105"/>
              <w:jc w:val="center"/>
              <w:textAlignment w:val="bottom"/>
              <w:rPr>
                <w:rFonts w:ascii="仿宋_GB2312" w:eastAsia="仿宋_GB2312" w:cs="仿宋"/>
                <w:b/>
                <w:bCs/>
                <w:color w:val="000000"/>
                <w:kern w:val="0"/>
                <w:sz w:val="18"/>
                <w:szCs w:val="18"/>
              </w:rPr>
            </w:pPr>
            <w:r>
              <w:rPr>
                <w:rFonts w:ascii="仿宋_GB2312" w:eastAsia="仿宋_GB2312" w:cs="仿宋" w:hint="eastAsia"/>
                <w:b/>
                <w:bCs/>
                <w:color w:val="000000"/>
                <w:kern w:val="0"/>
                <w:sz w:val="18"/>
                <w:szCs w:val="18"/>
              </w:rPr>
              <w:t>权重</w:t>
            </w:r>
          </w:p>
          <w:p w:rsidR="00E7481D" w:rsidRDefault="00385FBB">
            <w:pPr>
              <w:widowControl/>
              <w:spacing w:line="220" w:lineRule="exact"/>
              <w:ind w:left="-109" w:right="-105"/>
              <w:jc w:val="center"/>
              <w:textAlignment w:val="bottom"/>
              <w:rPr>
                <w:rFonts w:ascii="仿宋_GB2312" w:eastAsia="仿宋_GB2312" w:cs="仿宋"/>
                <w:b/>
                <w:bCs/>
                <w:color w:val="000000"/>
                <w:sz w:val="18"/>
                <w:szCs w:val="18"/>
              </w:rPr>
            </w:pPr>
            <w:r>
              <w:rPr>
                <w:rFonts w:ascii="仿宋_GB2312" w:eastAsia="仿宋_GB2312" w:cs="仿宋" w:hint="eastAsia"/>
                <w:b/>
                <w:bCs/>
                <w:color w:val="000000"/>
                <w:kern w:val="0"/>
                <w:sz w:val="18"/>
                <w:szCs w:val="18"/>
              </w:rPr>
              <w:t>（分值）</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bottom"/>
              <w:rPr>
                <w:rFonts w:ascii="仿宋_GB2312" w:eastAsia="仿宋_GB2312" w:cs="仿宋"/>
                <w:b/>
                <w:bCs/>
                <w:color w:val="000000"/>
                <w:sz w:val="18"/>
                <w:szCs w:val="18"/>
              </w:rPr>
            </w:pPr>
            <w:r>
              <w:rPr>
                <w:rFonts w:ascii="仿宋_GB2312" w:eastAsia="仿宋_GB2312" w:cs="仿宋" w:hint="eastAsia"/>
                <w:b/>
                <w:bCs/>
                <w:color w:val="000000"/>
                <w:kern w:val="0"/>
                <w:sz w:val="18"/>
                <w:szCs w:val="18"/>
              </w:rPr>
              <w:t>绩效目标</w:t>
            </w: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s="仿宋"/>
                <w:b/>
                <w:bCs/>
                <w:color w:val="000000"/>
                <w:sz w:val="18"/>
                <w:szCs w:val="18"/>
              </w:rPr>
            </w:pPr>
            <w:r>
              <w:rPr>
                <w:rFonts w:ascii="仿宋_GB2312" w:eastAsia="仿宋_GB2312" w:cs="仿宋" w:hint="eastAsia"/>
                <w:b/>
                <w:bCs/>
                <w:color w:val="000000"/>
                <w:kern w:val="0"/>
                <w:sz w:val="18"/>
                <w:szCs w:val="18"/>
              </w:rPr>
              <w:t>计算公式、评价规则</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s="仿宋"/>
                <w:b/>
                <w:bCs/>
                <w:color w:val="000000"/>
                <w:sz w:val="18"/>
                <w:szCs w:val="18"/>
              </w:rPr>
            </w:pPr>
            <w:r>
              <w:rPr>
                <w:rFonts w:ascii="仿宋_GB2312" w:eastAsia="仿宋_GB2312" w:cs="仿宋" w:hint="eastAsia"/>
                <w:b/>
                <w:bCs/>
                <w:color w:val="000000"/>
                <w:kern w:val="0"/>
                <w:sz w:val="18"/>
                <w:szCs w:val="18"/>
              </w:rPr>
              <w:t>A</w:t>
            </w:r>
            <w:r>
              <w:rPr>
                <w:rFonts w:ascii="仿宋_GB2312" w:eastAsia="仿宋_GB2312" w:cs="仿宋" w:hint="eastAsia"/>
                <w:b/>
                <w:bCs/>
                <w:color w:val="000000"/>
                <w:kern w:val="0"/>
                <w:sz w:val="18"/>
                <w:szCs w:val="18"/>
              </w:rPr>
              <w:t>包</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jc w:val="center"/>
              <w:textAlignment w:val="center"/>
              <w:rPr>
                <w:rFonts w:ascii="仿宋_GB2312" w:eastAsia="仿宋_GB2312" w:cs="仿宋"/>
                <w:b/>
                <w:bCs/>
                <w:color w:val="000000"/>
                <w:sz w:val="18"/>
                <w:szCs w:val="18"/>
              </w:rPr>
            </w:pPr>
            <w:r>
              <w:rPr>
                <w:rFonts w:ascii="仿宋_GB2312" w:eastAsia="仿宋_GB2312" w:cs="仿宋" w:hint="eastAsia"/>
                <w:b/>
                <w:bCs/>
                <w:color w:val="000000"/>
                <w:kern w:val="0"/>
                <w:sz w:val="18"/>
                <w:szCs w:val="18"/>
              </w:rPr>
              <w:t>B</w:t>
            </w:r>
            <w:r>
              <w:rPr>
                <w:rFonts w:ascii="仿宋_GB2312" w:eastAsia="仿宋_GB2312" w:cs="仿宋" w:hint="eastAsia"/>
                <w:b/>
                <w:bCs/>
                <w:color w:val="000000"/>
                <w:kern w:val="0"/>
                <w:sz w:val="18"/>
                <w:szCs w:val="18"/>
              </w:rPr>
              <w:t>包</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jc w:val="center"/>
              <w:textAlignment w:val="center"/>
              <w:rPr>
                <w:rFonts w:ascii="仿宋_GB2312" w:eastAsia="仿宋_GB2312" w:cs="仿宋"/>
                <w:b/>
                <w:bCs/>
                <w:color w:val="000000"/>
                <w:sz w:val="18"/>
                <w:szCs w:val="18"/>
              </w:rPr>
            </w:pPr>
            <w:r>
              <w:rPr>
                <w:rFonts w:ascii="仿宋_GB2312" w:eastAsia="仿宋_GB2312" w:cs="仿宋" w:hint="eastAsia"/>
                <w:b/>
                <w:bCs/>
                <w:color w:val="000000"/>
                <w:kern w:val="0"/>
                <w:sz w:val="18"/>
                <w:szCs w:val="18"/>
              </w:rPr>
              <w:t>C</w:t>
            </w:r>
            <w:r>
              <w:rPr>
                <w:rFonts w:ascii="仿宋_GB2312" w:eastAsia="仿宋_GB2312" w:cs="仿宋" w:hint="eastAsia"/>
                <w:b/>
                <w:bCs/>
                <w:color w:val="000000"/>
                <w:kern w:val="0"/>
                <w:sz w:val="18"/>
                <w:szCs w:val="18"/>
              </w:rPr>
              <w:t>包</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07" w:right="-105"/>
              <w:jc w:val="center"/>
              <w:textAlignment w:val="center"/>
              <w:rPr>
                <w:rFonts w:ascii="仿宋_GB2312" w:eastAsia="仿宋_GB2312" w:cs="仿宋"/>
                <w:b/>
                <w:bCs/>
                <w:color w:val="000000"/>
                <w:sz w:val="18"/>
                <w:szCs w:val="18"/>
              </w:rPr>
            </w:pPr>
            <w:r>
              <w:rPr>
                <w:rFonts w:ascii="仿宋_GB2312" w:eastAsia="仿宋_GB2312" w:cs="仿宋" w:hint="eastAsia"/>
                <w:b/>
                <w:bCs/>
                <w:color w:val="000000"/>
                <w:sz w:val="18"/>
                <w:szCs w:val="18"/>
              </w:rPr>
              <w:t>项目</w:t>
            </w:r>
          </w:p>
          <w:p w:rsidR="00E7481D" w:rsidRDefault="00385FBB">
            <w:pPr>
              <w:widowControl/>
              <w:spacing w:line="220" w:lineRule="exact"/>
              <w:ind w:left="-107" w:right="-105"/>
              <w:jc w:val="center"/>
              <w:textAlignment w:val="center"/>
              <w:rPr>
                <w:rFonts w:ascii="仿宋_GB2312" w:eastAsia="仿宋_GB2312" w:cs="仿宋"/>
                <w:b/>
                <w:bCs/>
                <w:color w:val="000000"/>
                <w:sz w:val="18"/>
                <w:szCs w:val="18"/>
              </w:rPr>
            </w:pPr>
            <w:r>
              <w:rPr>
                <w:rFonts w:ascii="仿宋_GB2312" w:eastAsia="仿宋_GB2312" w:cs="仿宋" w:hint="eastAsia"/>
                <w:b/>
                <w:bCs/>
                <w:color w:val="000000"/>
                <w:sz w:val="18"/>
                <w:szCs w:val="18"/>
              </w:rPr>
              <w:t>整体</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w:t>
            </w:r>
            <w:r>
              <w:rPr>
                <w:rFonts w:ascii="仿宋_GB2312" w:eastAsia="仿宋_GB2312" w:cs="仿宋" w:hint="eastAsia"/>
                <w:color w:val="000000"/>
                <w:kern w:val="0"/>
                <w:sz w:val="18"/>
                <w:szCs w:val="18"/>
              </w:rPr>
              <w:t>、政府</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购预算准确率</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100%</w:t>
            </w: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4</w:t>
            </w:r>
            <w:r>
              <w:rPr>
                <w:rFonts w:ascii="仿宋_GB2312" w:eastAsia="仿宋_GB2312" w:cs="仿宋" w:hint="eastAsia"/>
                <w:color w:val="000000"/>
                <w:kern w:val="0"/>
                <w:sz w:val="18"/>
                <w:szCs w:val="18"/>
              </w:rPr>
              <w:t>。政府</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购预算准确率（</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 xml:space="preserve"> =1-</w:t>
            </w:r>
            <w:r>
              <w:rPr>
                <w:rFonts w:ascii="仿宋_GB2312" w:eastAsia="仿宋_GB2312" w:cs="仿宋" w:hint="eastAsia"/>
                <w:color w:val="000000"/>
                <w:kern w:val="0"/>
                <w:sz w:val="18"/>
                <w:szCs w:val="18"/>
              </w:rPr>
              <w:t>调增、调减政府</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购预算额÷年初政府</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购预算额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0</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0</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0</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0</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2</w:t>
            </w:r>
            <w:r>
              <w:rPr>
                <w:rFonts w:ascii="仿宋_GB2312" w:eastAsia="仿宋_GB2312" w:cs="仿宋" w:hint="eastAsia"/>
                <w:color w:val="000000"/>
                <w:kern w:val="0"/>
                <w:sz w:val="18"/>
                <w:szCs w:val="18"/>
              </w:rPr>
              <w:t>、代理协议及执行情况的规范、合理性</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单标段代理协议超出规定范围，发现一处扣</w:t>
            </w:r>
            <w:r>
              <w:rPr>
                <w:rFonts w:ascii="仿宋_GB2312" w:eastAsia="仿宋_GB2312" w:cs="仿宋" w:hint="eastAsia"/>
                <w:color w:val="000000"/>
                <w:kern w:val="0"/>
                <w:sz w:val="18"/>
                <w:szCs w:val="18"/>
              </w:rPr>
              <w:t>0.5</w:t>
            </w:r>
            <w:r>
              <w:rPr>
                <w:rFonts w:ascii="仿宋_GB2312" w:eastAsia="仿宋_GB2312" w:cs="仿宋" w:hint="eastAsia"/>
                <w:color w:val="000000"/>
                <w:kern w:val="0"/>
                <w:sz w:val="18"/>
                <w:szCs w:val="18"/>
              </w:rPr>
              <w:t>分；代理超出代理协议范围每发生一起扣</w:t>
            </w:r>
            <w:r>
              <w:rPr>
                <w:rFonts w:ascii="仿宋_GB2312" w:eastAsia="仿宋_GB2312" w:cs="仿宋" w:hint="eastAsia"/>
                <w:color w:val="000000"/>
                <w:kern w:val="0"/>
                <w:sz w:val="18"/>
                <w:szCs w:val="18"/>
              </w:rPr>
              <w:t>0.5</w:t>
            </w:r>
            <w:r>
              <w:rPr>
                <w:rFonts w:ascii="仿宋_GB2312" w:eastAsia="仿宋_GB2312" w:cs="仿宋" w:hint="eastAsia"/>
                <w:color w:val="000000"/>
                <w:kern w:val="0"/>
                <w:sz w:val="18"/>
                <w:szCs w:val="18"/>
              </w:rPr>
              <w:t>分，代理协议未明确代理费及付费方的各扣</w:t>
            </w:r>
            <w:r>
              <w:rPr>
                <w:rFonts w:ascii="仿宋_GB2312" w:eastAsia="仿宋_GB2312" w:cs="仿宋" w:hint="eastAsia"/>
                <w:color w:val="000000"/>
                <w:kern w:val="0"/>
                <w:sz w:val="18"/>
                <w:szCs w:val="18"/>
              </w:rPr>
              <w:t>1</w:t>
            </w:r>
            <w:r>
              <w:rPr>
                <w:rFonts w:ascii="仿宋_GB2312" w:eastAsia="仿宋_GB2312" w:cs="仿宋" w:hint="eastAsia"/>
                <w:color w:val="000000"/>
                <w:kern w:val="0"/>
                <w:sz w:val="18"/>
                <w:szCs w:val="18"/>
              </w:rPr>
              <w:t>分，可扣成负分。各标段综合计分</w:t>
            </w:r>
            <w:r>
              <w:rPr>
                <w:rFonts w:ascii="仿宋_GB2312" w:eastAsia="仿宋_GB2312" w:cs="仿宋" w:hint="eastAsia"/>
                <w:color w:val="000000"/>
                <w:kern w:val="0"/>
                <w:sz w:val="18"/>
                <w:szCs w:val="18"/>
              </w:rPr>
              <w:t xml:space="preserve">= </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3</w:t>
            </w:r>
            <w:r>
              <w:rPr>
                <w:rFonts w:ascii="仿宋_GB2312" w:eastAsia="仿宋_GB2312" w:cs="仿宋" w:hint="eastAsia"/>
                <w:color w:val="000000"/>
                <w:kern w:val="0"/>
                <w:sz w:val="18"/>
                <w:szCs w:val="18"/>
              </w:rPr>
              <w:t>、</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购公告、</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购文件的公平性</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tabs>
                <w:tab w:val="left" w:pos="1346"/>
              </w:tabs>
              <w:spacing w:line="220" w:lineRule="exact"/>
              <w:ind w:left="-118" w:right="-105"/>
              <w:rPr>
                <w:rFonts w:ascii="仿宋_GB2312" w:eastAsia="仿宋_GB2312" w:cs="仿宋"/>
                <w:color w:val="000000"/>
                <w:sz w:val="18"/>
                <w:szCs w:val="18"/>
              </w:rPr>
            </w:pPr>
            <w:r>
              <w:rPr>
                <w:rFonts w:ascii="仿宋_GB2312" w:eastAsia="仿宋_GB2312" w:cs="仿宋" w:hint="eastAsia"/>
                <w:color w:val="000000"/>
                <w:sz w:val="18"/>
                <w:szCs w:val="18"/>
              </w:rPr>
              <w:t>单标段每发现一处歧视性条款规定扣</w:t>
            </w:r>
            <w:r>
              <w:rPr>
                <w:rFonts w:ascii="仿宋_GB2312" w:eastAsia="仿宋_GB2312" w:cs="仿宋" w:hint="eastAsia"/>
                <w:color w:val="000000"/>
                <w:sz w:val="18"/>
                <w:szCs w:val="18"/>
              </w:rPr>
              <w:t>2</w:t>
            </w:r>
            <w:r>
              <w:rPr>
                <w:rFonts w:ascii="仿宋_GB2312" w:eastAsia="仿宋_GB2312" w:cs="仿宋" w:hint="eastAsia"/>
                <w:color w:val="000000"/>
                <w:sz w:val="18"/>
                <w:szCs w:val="18"/>
              </w:rPr>
              <w:t>分，可扣成负分。各标段综合计分</w:t>
            </w:r>
            <w:r>
              <w:rPr>
                <w:rFonts w:ascii="仿宋_GB2312" w:eastAsia="仿宋_GB2312" w:cs="仿宋" w:hint="eastAsia"/>
                <w:color w:val="000000"/>
                <w:sz w:val="18"/>
                <w:szCs w:val="18"/>
              </w:rPr>
              <w:t>=</w:t>
            </w:r>
            <w:r>
              <w:rPr>
                <w:rFonts w:ascii="仿宋_GB2312" w:eastAsia="仿宋_GB2312" w:cs="仿宋" w:hint="eastAsia"/>
                <w:color w:val="000000"/>
                <w:sz w:val="18"/>
                <w:szCs w:val="18"/>
              </w:rPr>
              <w:t>∑</w:t>
            </w:r>
            <w:r>
              <w:rPr>
                <w:rFonts w:ascii="仿宋_GB2312" w:eastAsia="仿宋_GB2312" w:cs="仿宋" w:hint="eastAsia"/>
                <w:color w:val="000000"/>
                <w:sz w:val="18"/>
                <w:szCs w:val="18"/>
              </w:rPr>
              <w:t>(</w:t>
            </w:r>
            <w:r>
              <w:rPr>
                <w:rFonts w:ascii="仿宋_GB2312" w:eastAsia="仿宋_GB2312" w:cs="仿宋" w:hint="eastAsia"/>
                <w:color w:val="000000"/>
                <w:sz w:val="18"/>
                <w:szCs w:val="18"/>
              </w:rPr>
              <w:t>单标段计分</w:t>
            </w:r>
            <w:r>
              <w:rPr>
                <w:rFonts w:ascii="仿宋_GB2312" w:eastAsia="仿宋_GB2312" w:cs="仿宋" w:hint="eastAsia"/>
                <w:color w:val="000000"/>
                <w:sz w:val="18"/>
                <w:szCs w:val="18"/>
              </w:rPr>
              <w:t>x</w:t>
            </w:r>
            <w:r>
              <w:rPr>
                <w:rFonts w:ascii="仿宋_GB2312" w:eastAsia="仿宋_GB2312" w:cs="仿宋" w:hint="eastAsia"/>
                <w:color w:val="000000"/>
                <w:sz w:val="18"/>
                <w:szCs w:val="18"/>
              </w:rPr>
              <w:t>单标段合同额÷各标段合同总额</w:t>
            </w:r>
            <w:r>
              <w:rPr>
                <w:rFonts w:ascii="仿宋_GB2312" w:eastAsia="仿宋_GB2312" w:cs="仿宋" w:hint="eastAsia"/>
                <w:color w:val="000000"/>
                <w:sz w:val="18"/>
                <w:szCs w:val="18"/>
              </w:rPr>
              <w:t xml:space="preserve">) </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r>
      <w:tr w:rsidR="00E7481D">
        <w:trPr>
          <w:trHeight w:val="168"/>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4.</w:t>
            </w:r>
            <w:r>
              <w:rPr>
                <w:rFonts w:ascii="仿宋_GB2312" w:eastAsia="仿宋_GB2312" w:cs="仿宋" w:hint="eastAsia"/>
                <w:color w:val="000000"/>
                <w:kern w:val="0"/>
                <w:sz w:val="18"/>
                <w:szCs w:val="18"/>
              </w:rPr>
              <w:t>合同标的与采购意向公开的一致性</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100%</w:t>
            </w: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C335BF">
            <w:pPr>
              <w:widowControl/>
              <w:spacing w:line="220" w:lineRule="exact"/>
              <w:ind w:left="-118" w:right="-105"/>
              <w:textAlignment w:val="top"/>
              <w:rPr>
                <w:rFonts w:ascii="仿宋_GB2312" w:eastAsia="仿宋_GB2312" w:cs="仿宋"/>
                <w:color w:val="000000"/>
                <w:sz w:val="18"/>
                <w:szCs w:val="18"/>
              </w:rPr>
            </w:pPr>
            <w:r>
              <w:rPr>
                <w:rFonts w:ascii="仿宋_GB2312" w:eastAsia="仿宋" w:hAnsi="仿宋_GB2312" w:cs="仿宋" w:hint="eastAsia"/>
                <w:color w:val="000000"/>
                <w:kern w:val="0"/>
                <w:sz w:val="18"/>
                <w:szCs w:val="18"/>
              </w:rPr>
              <w:t>采</w:t>
            </w:r>
            <w:r w:rsidR="00385FBB">
              <w:rPr>
                <w:rFonts w:ascii="仿宋_GB2312" w:eastAsia="仿宋_GB2312" w:cs="仿宋" w:hint="eastAsia"/>
                <w:color w:val="000000"/>
                <w:kern w:val="0"/>
                <w:sz w:val="18"/>
                <w:szCs w:val="18"/>
              </w:rPr>
              <w:t>购意向已公开</w:t>
            </w:r>
            <w:r w:rsidR="00385FBB">
              <w:rPr>
                <w:rFonts w:ascii="仿宋_GB2312" w:eastAsia="仿宋_GB2312" w:cs="仿宋" w:hint="eastAsia"/>
                <w:color w:val="000000"/>
                <w:kern w:val="0"/>
                <w:sz w:val="18"/>
                <w:szCs w:val="18"/>
              </w:rPr>
              <w:t>1</w:t>
            </w:r>
            <w:r w:rsidR="00385FBB">
              <w:rPr>
                <w:rFonts w:ascii="仿宋_GB2312" w:eastAsia="仿宋_GB2312" w:cs="仿宋" w:hint="eastAsia"/>
                <w:color w:val="000000"/>
                <w:kern w:val="0"/>
                <w:sz w:val="18"/>
                <w:szCs w:val="18"/>
              </w:rPr>
              <w:t>分</w:t>
            </w:r>
            <w:r w:rsidR="00385FBB">
              <w:rPr>
                <w:rFonts w:ascii="仿宋_GB2312" w:eastAsia="仿宋_GB2312" w:cs="仿宋" w:hint="eastAsia"/>
                <w:color w:val="000000"/>
                <w:kern w:val="0"/>
                <w:sz w:val="18"/>
                <w:szCs w:val="18"/>
              </w:rPr>
              <w:t>；</w:t>
            </w:r>
            <w:r w:rsidR="00385FBB">
              <w:rPr>
                <w:rFonts w:ascii="仿宋_GB2312" w:eastAsia="仿宋_GB2312" w:cs="仿宋" w:hint="eastAsia"/>
                <w:color w:val="000000"/>
                <w:kern w:val="0"/>
                <w:sz w:val="18"/>
                <w:szCs w:val="18"/>
              </w:rPr>
              <w:t>标的与采购意向一致率</w:t>
            </w:r>
            <w:r w:rsidR="00385FBB">
              <w:rPr>
                <w:rFonts w:ascii="仿宋_GB2312" w:eastAsia="仿宋_GB2312" w:cs="仿宋" w:hint="eastAsia"/>
                <w:color w:val="000000"/>
                <w:kern w:val="0"/>
                <w:sz w:val="18"/>
                <w:szCs w:val="18"/>
              </w:rPr>
              <w:t>100%</w:t>
            </w:r>
            <w:r w:rsidR="00385FBB">
              <w:rPr>
                <w:rFonts w:ascii="仿宋_GB2312" w:eastAsia="仿宋_GB2312" w:cs="仿宋" w:hint="eastAsia"/>
                <w:color w:val="000000"/>
                <w:kern w:val="0"/>
                <w:sz w:val="18"/>
                <w:szCs w:val="18"/>
              </w:rPr>
              <w:t>的得</w:t>
            </w:r>
            <w:r w:rsidR="00385FBB">
              <w:rPr>
                <w:rFonts w:ascii="仿宋_GB2312" w:eastAsia="仿宋_GB2312" w:cs="仿宋" w:hint="eastAsia"/>
                <w:color w:val="000000"/>
                <w:kern w:val="0"/>
                <w:sz w:val="18"/>
                <w:szCs w:val="18"/>
              </w:rPr>
              <w:t>1</w:t>
            </w:r>
            <w:r w:rsidR="00385FBB">
              <w:rPr>
                <w:rFonts w:ascii="仿宋_GB2312" w:eastAsia="仿宋_GB2312" w:cs="仿宋" w:hint="eastAsia"/>
                <w:color w:val="000000"/>
                <w:kern w:val="0"/>
                <w:sz w:val="18"/>
                <w:szCs w:val="18"/>
              </w:rPr>
              <w:t>分，</w:t>
            </w:r>
            <w:r w:rsidR="00385FBB">
              <w:rPr>
                <w:rFonts w:ascii="仿宋_GB2312" w:eastAsia="仿宋_GB2312" w:cs="仿宋" w:hint="eastAsia"/>
                <w:color w:val="000000"/>
                <w:kern w:val="0"/>
                <w:sz w:val="18"/>
                <w:szCs w:val="18"/>
              </w:rPr>
              <w:t>80%</w:t>
            </w:r>
            <w:r w:rsidR="00385FBB">
              <w:rPr>
                <w:rFonts w:ascii="仿宋_GB2312" w:eastAsia="仿宋_GB2312" w:cs="仿宋" w:hint="eastAsia"/>
                <w:color w:val="000000"/>
                <w:kern w:val="0"/>
                <w:sz w:val="18"/>
                <w:szCs w:val="18"/>
              </w:rPr>
              <w:t>（含）至不</w:t>
            </w:r>
            <w:r w:rsidR="00385FBB">
              <w:rPr>
                <w:rFonts w:ascii="仿宋_GB2312" w:eastAsia="仿宋_GB2312" w:cs="仿宋" w:hint="eastAsia"/>
                <w:color w:val="000000"/>
                <w:kern w:val="0"/>
                <w:sz w:val="18"/>
                <w:szCs w:val="18"/>
              </w:rPr>
              <w:t>100%</w:t>
            </w:r>
            <w:r w:rsidR="00385FBB">
              <w:rPr>
                <w:rFonts w:ascii="仿宋_GB2312" w:eastAsia="仿宋_GB2312" w:cs="仿宋" w:hint="eastAsia"/>
                <w:color w:val="000000"/>
                <w:kern w:val="0"/>
                <w:sz w:val="18"/>
                <w:szCs w:val="18"/>
              </w:rPr>
              <w:t>的得</w:t>
            </w:r>
            <w:r w:rsidR="00385FBB">
              <w:rPr>
                <w:rFonts w:ascii="仿宋_GB2312" w:eastAsia="仿宋_GB2312" w:cs="仿宋" w:hint="eastAsia"/>
                <w:color w:val="000000"/>
                <w:kern w:val="0"/>
                <w:sz w:val="18"/>
                <w:szCs w:val="18"/>
              </w:rPr>
              <w:t>0.5</w:t>
            </w:r>
            <w:r w:rsidR="00385FBB">
              <w:rPr>
                <w:rFonts w:ascii="仿宋_GB2312" w:eastAsia="仿宋_GB2312" w:cs="仿宋" w:hint="eastAsia"/>
                <w:color w:val="000000"/>
                <w:kern w:val="0"/>
                <w:sz w:val="18"/>
                <w:szCs w:val="18"/>
              </w:rPr>
              <w:t>分，</w:t>
            </w:r>
            <w:r w:rsidR="00385FBB">
              <w:rPr>
                <w:rFonts w:ascii="仿宋_GB2312" w:eastAsia="仿宋_GB2312" w:cs="仿宋" w:hint="eastAsia"/>
                <w:color w:val="000000"/>
                <w:kern w:val="0"/>
                <w:sz w:val="18"/>
                <w:szCs w:val="18"/>
              </w:rPr>
              <w:t>80%</w:t>
            </w:r>
            <w:r w:rsidR="00385FBB">
              <w:rPr>
                <w:rFonts w:ascii="仿宋_GB2312" w:eastAsia="仿宋_GB2312" w:cs="仿宋" w:hint="eastAsia"/>
                <w:color w:val="000000"/>
                <w:kern w:val="0"/>
                <w:sz w:val="18"/>
                <w:szCs w:val="18"/>
              </w:rPr>
              <w:t>以下（不含）得零分。</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5</w:t>
            </w:r>
            <w:r>
              <w:rPr>
                <w:rFonts w:ascii="仿宋_GB2312" w:eastAsia="仿宋_GB2312" w:cs="仿宋" w:hint="eastAsia"/>
                <w:color w:val="000000"/>
                <w:kern w:val="0"/>
                <w:sz w:val="18"/>
                <w:szCs w:val="18"/>
              </w:rPr>
              <w:t>、采购文件贯彻</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购政策功能</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单标段评审计分标准中未体现对小微企业优惠政策、环保节能政策的各扣</w:t>
            </w:r>
            <w:r>
              <w:rPr>
                <w:rFonts w:ascii="仿宋_GB2312" w:eastAsia="仿宋_GB2312" w:cs="仿宋" w:hint="eastAsia"/>
                <w:color w:val="000000"/>
                <w:kern w:val="0"/>
                <w:sz w:val="18"/>
                <w:szCs w:val="18"/>
              </w:rPr>
              <w:t>3</w:t>
            </w:r>
            <w:r>
              <w:rPr>
                <w:rFonts w:ascii="仿宋_GB2312" w:eastAsia="仿宋_GB2312" w:cs="仿宋" w:hint="eastAsia"/>
                <w:color w:val="000000"/>
                <w:kern w:val="0"/>
                <w:sz w:val="18"/>
                <w:szCs w:val="18"/>
              </w:rPr>
              <w:t>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其他应体现未体现政府</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购政策每起扣</w:t>
            </w:r>
            <w:r>
              <w:rPr>
                <w:rFonts w:ascii="仿宋_GB2312" w:eastAsia="仿宋_GB2312" w:cs="仿宋" w:hint="eastAsia"/>
                <w:color w:val="000000"/>
                <w:kern w:val="0"/>
                <w:sz w:val="18"/>
                <w:szCs w:val="18"/>
              </w:rPr>
              <w:t>3</w:t>
            </w:r>
            <w:r>
              <w:rPr>
                <w:rFonts w:ascii="仿宋_GB2312" w:eastAsia="仿宋_GB2312" w:cs="仿宋" w:hint="eastAsia"/>
                <w:color w:val="000000"/>
                <w:kern w:val="0"/>
                <w:sz w:val="18"/>
                <w:szCs w:val="18"/>
              </w:rPr>
              <w:t>分，可扣成负分。各标段综合计分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6</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6</w:t>
            </w:r>
            <w:r>
              <w:rPr>
                <w:rFonts w:ascii="仿宋_GB2312" w:eastAsia="仿宋_GB2312" w:cs="仿宋" w:hint="eastAsia"/>
                <w:color w:val="000000"/>
                <w:kern w:val="0"/>
                <w:sz w:val="18"/>
                <w:szCs w:val="18"/>
              </w:rPr>
              <w:t>、评审因素设定的相关率</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100%</w:t>
            </w: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单标段相关率</w:t>
            </w:r>
            <w:r>
              <w:rPr>
                <w:rFonts w:ascii="仿宋_GB2312" w:eastAsia="仿宋_GB2312" w:cs="仿宋" w:hint="eastAsia"/>
                <w:color w:val="000000"/>
                <w:kern w:val="0"/>
                <w:sz w:val="18"/>
                <w:szCs w:val="18"/>
              </w:rPr>
              <w:t>100%</w:t>
            </w:r>
            <w:r>
              <w:rPr>
                <w:rFonts w:ascii="仿宋_GB2312" w:eastAsia="仿宋_GB2312" w:cs="仿宋" w:hint="eastAsia"/>
                <w:color w:val="000000"/>
                <w:kern w:val="0"/>
                <w:sz w:val="18"/>
                <w:szCs w:val="18"/>
              </w:rPr>
              <w:t>得</w:t>
            </w:r>
            <w:r>
              <w:rPr>
                <w:rFonts w:ascii="仿宋_GB2312" w:eastAsia="仿宋_GB2312" w:cs="仿宋" w:hint="eastAsia"/>
                <w:color w:val="000000"/>
                <w:kern w:val="0"/>
                <w:sz w:val="18"/>
                <w:szCs w:val="18"/>
              </w:rPr>
              <w:t>7</w:t>
            </w:r>
            <w:r>
              <w:rPr>
                <w:rFonts w:ascii="仿宋_GB2312" w:eastAsia="仿宋_GB2312" w:cs="仿宋" w:hint="eastAsia"/>
                <w:color w:val="000000"/>
                <w:kern w:val="0"/>
                <w:sz w:val="18"/>
                <w:szCs w:val="18"/>
              </w:rPr>
              <w:t>分，每发现一处与价格、技术或服务水平、履约能力、售后服务不相关的因素，扣</w:t>
            </w:r>
            <w:r>
              <w:rPr>
                <w:rFonts w:ascii="仿宋_GB2312" w:eastAsia="仿宋_GB2312" w:cs="仿宋" w:hint="eastAsia"/>
                <w:color w:val="000000"/>
                <w:kern w:val="0"/>
                <w:sz w:val="18"/>
                <w:szCs w:val="18"/>
              </w:rPr>
              <w:t>1</w:t>
            </w:r>
            <w:r>
              <w:rPr>
                <w:rFonts w:ascii="仿宋_GB2312" w:eastAsia="仿宋_GB2312" w:cs="仿宋" w:hint="eastAsia"/>
                <w:color w:val="000000"/>
                <w:kern w:val="0"/>
                <w:sz w:val="18"/>
                <w:szCs w:val="18"/>
              </w:rPr>
              <w:t>分，可扣成负分。各标段综合计分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 w:hAnsi="仿宋_GB2312" w:cs="仿宋" w:hint="eastAsia"/>
                <w:color w:val="000000"/>
                <w:kern w:val="0"/>
                <w:sz w:val="18"/>
                <w:szCs w:val="18"/>
              </w:rPr>
              <w:t>単</w:t>
            </w:r>
            <w:r>
              <w:rPr>
                <w:rFonts w:ascii="仿宋_GB2312" w:eastAsia="仿宋_GB2312" w:cs="仿宋" w:hint="eastAsia"/>
                <w:color w:val="000000"/>
                <w:kern w:val="0"/>
                <w:sz w:val="18"/>
                <w:szCs w:val="18"/>
              </w:rPr>
              <w:t>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7</w:t>
            </w:r>
            <w:r>
              <w:rPr>
                <w:rFonts w:ascii="仿宋_GB2312" w:eastAsia="仿宋_GB2312" w:cs="仿宋" w:hint="eastAsia"/>
                <w:color w:val="000000"/>
                <w:kern w:val="0"/>
                <w:sz w:val="18"/>
                <w:szCs w:val="18"/>
              </w:rPr>
              <w:t>、评审因素量化率</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100%</w:t>
            </w: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8</w:t>
            </w:r>
            <w:r>
              <w:rPr>
                <w:rFonts w:ascii="仿宋_GB2312" w:eastAsia="仿宋_GB2312" w:cs="仿宋" w:hint="eastAsia"/>
                <w:color w:val="000000"/>
                <w:kern w:val="0"/>
                <w:sz w:val="18"/>
                <w:szCs w:val="18"/>
              </w:rPr>
              <w:t>。单标段评审因素量化率（</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量化的评审因素数量÷评审因素总体数量。各标段综合计分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∑（单标段计分÷单标段合同额个各标段合同总额）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8</w:t>
            </w:r>
            <w:r>
              <w:rPr>
                <w:rFonts w:ascii="仿宋_GB2312" w:eastAsia="仿宋_GB2312" w:cs="仿宋" w:hint="eastAsia"/>
                <w:color w:val="000000"/>
                <w:kern w:val="0"/>
                <w:sz w:val="18"/>
                <w:szCs w:val="18"/>
              </w:rPr>
              <w:t>、</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购需求完整、合法性（不包括政府</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购政策情况）</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100%</w:t>
            </w: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top"/>
              <w:rPr>
                <w:rFonts w:ascii="仿宋_GB2312" w:eastAsia="仿宋_GB2312" w:cs="仿宋"/>
                <w:color w:val="000000"/>
                <w:sz w:val="18"/>
                <w:szCs w:val="18"/>
              </w:rPr>
            </w:pPr>
            <w:r>
              <w:rPr>
                <w:rFonts w:ascii="仿宋_GB2312" w:eastAsia="仿宋_GB2312" w:cs="仿宋" w:hint="eastAsia"/>
                <w:color w:val="000000"/>
                <w:kern w:val="0"/>
                <w:sz w:val="18"/>
                <w:szCs w:val="18"/>
              </w:rPr>
              <w:t>单标段符合率</w:t>
            </w:r>
            <w:r>
              <w:rPr>
                <w:rFonts w:ascii="仿宋_GB2312" w:eastAsia="仿宋_GB2312" w:cs="仿宋" w:hint="eastAsia"/>
                <w:color w:val="000000"/>
                <w:kern w:val="0"/>
                <w:sz w:val="18"/>
                <w:szCs w:val="18"/>
              </w:rPr>
              <w:t>100%</w:t>
            </w:r>
            <w:r>
              <w:rPr>
                <w:rFonts w:ascii="仿宋_GB2312" w:eastAsia="仿宋_GB2312" w:cs="仿宋" w:hint="eastAsia"/>
                <w:color w:val="000000"/>
                <w:kern w:val="0"/>
                <w:sz w:val="18"/>
                <w:szCs w:val="18"/>
              </w:rPr>
              <w:t>得</w:t>
            </w:r>
            <w:r>
              <w:rPr>
                <w:rFonts w:ascii="仿宋_GB2312" w:eastAsia="仿宋_GB2312" w:cs="仿宋" w:hint="eastAsia"/>
                <w:color w:val="000000"/>
                <w:kern w:val="0"/>
                <w:sz w:val="18"/>
                <w:szCs w:val="18"/>
              </w:rPr>
              <w:t>7</w:t>
            </w:r>
            <w:r>
              <w:rPr>
                <w:rFonts w:ascii="仿宋_GB2312" w:eastAsia="仿宋_GB2312" w:cs="仿宋" w:hint="eastAsia"/>
                <w:color w:val="000000"/>
                <w:kern w:val="0"/>
                <w:sz w:val="18"/>
                <w:szCs w:val="18"/>
              </w:rPr>
              <w:t>分，采购需求内容每缺少一项扣</w:t>
            </w:r>
            <w:r>
              <w:rPr>
                <w:rFonts w:ascii="仿宋_GB2312" w:eastAsia="仿宋_GB2312" w:cs="仿宋" w:hint="eastAsia"/>
                <w:color w:val="000000"/>
                <w:kern w:val="0"/>
                <w:sz w:val="18"/>
                <w:szCs w:val="18"/>
              </w:rPr>
              <w:t xml:space="preserve">1 </w:t>
            </w:r>
            <w:r>
              <w:rPr>
                <w:rFonts w:ascii="仿宋_GB2312" w:eastAsia="仿宋_GB2312" w:cs="仿宋" w:hint="eastAsia"/>
                <w:color w:val="000000"/>
                <w:kern w:val="0"/>
                <w:sz w:val="18"/>
                <w:szCs w:val="18"/>
              </w:rPr>
              <w:t>分，可扣成负分。各标段综合计分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7</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9</w:t>
            </w:r>
            <w:r>
              <w:rPr>
                <w:rFonts w:ascii="仿宋_GB2312" w:eastAsia="仿宋_GB2312" w:cs="仿宋" w:hint="eastAsia"/>
                <w:color w:val="000000"/>
                <w:kern w:val="0"/>
                <w:sz w:val="18"/>
                <w:szCs w:val="18"/>
              </w:rPr>
              <w:t>、评审专家专业（包括</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购人评审代表）适应率</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100%</w:t>
            </w: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top"/>
              <w:rPr>
                <w:rFonts w:ascii="仿宋_GB2312" w:eastAsia="仿宋_GB2312" w:cs="仿宋"/>
                <w:color w:val="000000"/>
                <w:sz w:val="18"/>
                <w:szCs w:val="18"/>
              </w:rPr>
            </w:pPr>
            <w:r>
              <w:rPr>
                <w:rFonts w:ascii="仿宋_GB2312" w:eastAsia="仿宋_GB2312" w:cs="仿宋" w:hint="eastAsia"/>
                <w:color w:val="000000"/>
                <w:kern w:val="0"/>
                <w:sz w:val="18"/>
                <w:szCs w:val="18"/>
              </w:rPr>
              <w:t>单标段适应率</w:t>
            </w:r>
            <w:r>
              <w:rPr>
                <w:rFonts w:ascii="仿宋_GB2312" w:eastAsia="仿宋_GB2312" w:cs="仿宋" w:hint="eastAsia"/>
                <w:color w:val="000000"/>
                <w:kern w:val="0"/>
                <w:sz w:val="18"/>
                <w:szCs w:val="18"/>
              </w:rPr>
              <w:t>100%</w:t>
            </w:r>
            <w:r>
              <w:rPr>
                <w:rFonts w:ascii="仿宋_GB2312" w:eastAsia="仿宋_GB2312" w:cs="仿宋" w:hint="eastAsia"/>
                <w:color w:val="000000"/>
                <w:kern w:val="0"/>
                <w:sz w:val="18"/>
                <w:szCs w:val="18"/>
              </w:rPr>
              <w:t>得</w:t>
            </w:r>
            <w:r>
              <w:rPr>
                <w:rFonts w:ascii="仿宋_GB2312" w:eastAsia="仿宋_GB2312" w:cs="仿宋" w:hint="eastAsia"/>
                <w:color w:val="000000"/>
                <w:kern w:val="0"/>
                <w:sz w:val="18"/>
                <w:szCs w:val="18"/>
              </w:rPr>
              <w:t>3</w:t>
            </w:r>
            <w:r>
              <w:rPr>
                <w:rFonts w:ascii="仿宋_GB2312" w:eastAsia="仿宋_GB2312" w:cs="仿宋" w:hint="eastAsia"/>
                <w:color w:val="000000"/>
                <w:kern w:val="0"/>
                <w:sz w:val="18"/>
                <w:szCs w:val="18"/>
              </w:rPr>
              <w:t>分，每发现一位非专业专家扣</w:t>
            </w:r>
            <w:r>
              <w:rPr>
                <w:rFonts w:ascii="仿宋_GB2312" w:eastAsia="仿宋_GB2312" w:cs="仿宋" w:hint="eastAsia"/>
                <w:color w:val="000000"/>
                <w:kern w:val="0"/>
                <w:sz w:val="18"/>
                <w:szCs w:val="18"/>
              </w:rPr>
              <w:t>1</w:t>
            </w:r>
            <w:r>
              <w:rPr>
                <w:rFonts w:ascii="仿宋_GB2312" w:eastAsia="仿宋_GB2312" w:cs="仿宋" w:hint="eastAsia"/>
                <w:color w:val="000000"/>
                <w:kern w:val="0"/>
                <w:sz w:val="18"/>
                <w:szCs w:val="18"/>
              </w:rPr>
              <w:t>分，可扣成负分。各标段综合计分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10</w:t>
            </w:r>
            <w:r>
              <w:rPr>
                <w:rFonts w:ascii="仿宋_GB2312" w:eastAsia="仿宋_GB2312" w:cs="仿宋" w:hint="eastAsia"/>
                <w:color w:val="000000"/>
                <w:kern w:val="0"/>
                <w:sz w:val="18"/>
                <w:szCs w:val="18"/>
              </w:rPr>
              <w:t>、评审结果客观、公正性</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单标段发现一起分值计算错误、分项超出标准范围、客观分不一致各扣</w:t>
            </w:r>
            <w:r>
              <w:rPr>
                <w:rFonts w:ascii="仿宋_GB2312" w:eastAsia="仿宋_GB2312" w:cs="仿宋" w:hint="eastAsia"/>
                <w:color w:val="000000"/>
                <w:kern w:val="0"/>
                <w:sz w:val="18"/>
                <w:szCs w:val="18"/>
              </w:rPr>
              <w:t>1</w:t>
            </w:r>
            <w:r>
              <w:rPr>
                <w:rFonts w:ascii="仿宋_GB2312" w:eastAsia="仿宋_GB2312" w:cs="仿宋" w:hint="eastAsia"/>
                <w:color w:val="000000"/>
                <w:kern w:val="0"/>
                <w:sz w:val="18"/>
                <w:szCs w:val="18"/>
              </w:rPr>
              <w:t>分，发现一起畸高或畸低扣</w:t>
            </w:r>
            <w:r>
              <w:rPr>
                <w:rFonts w:ascii="仿宋_GB2312" w:eastAsia="仿宋_GB2312" w:cs="仿宋" w:hint="eastAsia"/>
                <w:color w:val="000000"/>
                <w:kern w:val="0"/>
                <w:sz w:val="18"/>
                <w:szCs w:val="18"/>
              </w:rPr>
              <w:t>2</w:t>
            </w:r>
            <w:r>
              <w:rPr>
                <w:rFonts w:ascii="仿宋_GB2312" w:eastAsia="仿宋_GB2312" w:cs="仿宋" w:hint="eastAsia"/>
                <w:color w:val="000000"/>
                <w:kern w:val="0"/>
                <w:sz w:val="18"/>
                <w:szCs w:val="18"/>
              </w:rPr>
              <w:t>分，可扣成负分。各标段综合计分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8</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11</w:t>
            </w:r>
            <w:r>
              <w:rPr>
                <w:rFonts w:ascii="仿宋_GB2312" w:eastAsia="仿宋_GB2312" w:cs="仿宋" w:hint="eastAsia"/>
                <w:color w:val="000000"/>
                <w:kern w:val="0"/>
                <w:sz w:val="18"/>
                <w:szCs w:val="18"/>
              </w:rPr>
              <w:t>、投诉事项成立率</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rPr>
                <w:rFonts w:ascii="仿宋_GB2312" w:eastAsia="仿宋_GB2312"/>
                <w:color w:val="000000"/>
                <w:sz w:val="18"/>
                <w:szCs w:val="18"/>
              </w:rPr>
            </w:pPr>
            <w:r>
              <w:rPr>
                <w:rFonts w:ascii="仿宋_GB2312" w:eastAsia="仿宋_GB2312" w:hint="eastAsia"/>
                <w:color w:val="000000"/>
                <w:sz w:val="18"/>
                <w:szCs w:val="18"/>
              </w:rPr>
              <w:t>扣分</w:t>
            </w:r>
            <w:r>
              <w:rPr>
                <w:rFonts w:ascii="仿宋_GB2312" w:eastAsia="仿宋_GB2312" w:hint="eastAsia"/>
                <w:color w:val="000000"/>
                <w:sz w:val="18"/>
                <w:szCs w:val="18"/>
              </w:rPr>
              <w:t>10</w:t>
            </w:r>
            <w:r>
              <w:rPr>
                <w:rFonts w:ascii="仿宋_GB2312" w:eastAsia="仿宋_GB2312" w:hint="eastAsia"/>
                <w:color w:val="000000"/>
                <w:sz w:val="18"/>
                <w:szCs w:val="18"/>
              </w:rPr>
              <w:t>分</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-10</w:t>
            </w:r>
            <w:r>
              <w:rPr>
                <w:rFonts w:ascii="仿宋_GB2312" w:eastAsia="仿宋_GB2312" w:cs="仿宋" w:hint="eastAsia"/>
                <w:color w:val="000000"/>
                <w:kern w:val="0"/>
                <w:sz w:val="18"/>
                <w:szCs w:val="18"/>
              </w:rPr>
              <w:t>）分×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。单标段投诉事项成立率（</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支持投诉事项个数÷投诉事项个数。各标段综合计分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rPr>
                <w:rFonts w:ascii="仿宋_GB2312" w:eastAsia="仿宋_GB2312"/>
                <w:color w:val="000000"/>
                <w:sz w:val="18"/>
                <w:szCs w:val="18"/>
              </w:rPr>
            </w:pPr>
            <w:r>
              <w:rPr>
                <w:rFonts w:ascii="仿宋_GB2312" w:eastAsia="仿宋_GB2312" w:hint="eastAsia"/>
                <w:color w:val="000000"/>
                <w:sz w:val="18"/>
                <w:szCs w:val="18"/>
              </w:rPr>
              <w:t>0</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rPr>
                <w:rFonts w:ascii="仿宋_GB2312" w:eastAsia="仿宋_GB2312"/>
                <w:color w:val="000000"/>
                <w:sz w:val="18"/>
                <w:szCs w:val="18"/>
              </w:rPr>
            </w:pPr>
            <w:r>
              <w:rPr>
                <w:rFonts w:ascii="仿宋_GB2312" w:eastAsia="仿宋_GB2312" w:hint="eastAsia"/>
                <w:color w:val="000000"/>
                <w:sz w:val="18"/>
                <w:szCs w:val="18"/>
              </w:rPr>
              <w:t>0</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rPr>
                <w:rFonts w:ascii="仿宋_GB2312" w:eastAsia="仿宋_GB2312"/>
                <w:color w:val="000000"/>
                <w:sz w:val="18"/>
                <w:szCs w:val="18"/>
              </w:rPr>
            </w:pPr>
            <w:r>
              <w:rPr>
                <w:rFonts w:ascii="仿宋_GB2312" w:eastAsia="仿宋_GB2312" w:hint="eastAsia"/>
                <w:color w:val="000000"/>
                <w:sz w:val="18"/>
                <w:szCs w:val="18"/>
              </w:rPr>
              <w:t>0</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rPr>
                <w:rFonts w:ascii="仿宋_GB2312" w:eastAsia="仿宋_GB2312"/>
                <w:color w:val="000000"/>
                <w:sz w:val="18"/>
                <w:szCs w:val="18"/>
              </w:rPr>
            </w:pPr>
            <w:r>
              <w:rPr>
                <w:rFonts w:ascii="仿宋_GB2312" w:eastAsia="仿宋_GB2312" w:hint="eastAsia"/>
                <w:color w:val="000000"/>
                <w:sz w:val="18"/>
                <w:szCs w:val="18"/>
              </w:rPr>
              <w:t>0</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12</w:t>
            </w:r>
            <w:r>
              <w:rPr>
                <w:rFonts w:ascii="仿宋_GB2312" w:eastAsia="仿宋_GB2312" w:cs="仿宋" w:hint="eastAsia"/>
                <w:color w:val="000000"/>
                <w:kern w:val="0"/>
                <w:sz w:val="18"/>
                <w:szCs w:val="18"/>
              </w:rPr>
              <w:t>、合同签订与招标文件、投标文件一致性，规范、完整、合法性</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top"/>
              <w:rPr>
                <w:rFonts w:ascii="仿宋_GB2312" w:eastAsia="仿宋_GB2312" w:cs="仿宋"/>
                <w:color w:val="000000"/>
                <w:sz w:val="18"/>
                <w:szCs w:val="18"/>
              </w:rPr>
            </w:pPr>
            <w:r>
              <w:rPr>
                <w:rFonts w:ascii="仿宋_GB2312" w:eastAsia="仿宋_GB2312" w:cs="仿宋" w:hint="eastAsia"/>
                <w:color w:val="000000"/>
                <w:kern w:val="0"/>
                <w:sz w:val="18"/>
                <w:szCs w:val="18"/>
              </w:rPr>
              <w:t>单项合同每缺少一项内容扣</w:t>
            </w:r>
            <w:r>
              <w:rPr>
                <w:rFonts w:ascii="仿宋_GB2312" w:eastAsia="仿宋_GB2312" w:cs="仿宋" w:hint="eastAsia"/>
                <w:color w:val="000000"/>
                <w:kern w:val="0"/>
                <w:sz w:val="18"/>
                <w:szCs w:val="18"/>
              </w:rPr>
              <w:t>1</w:t>
            </w:r>
            <w:r>
              <w:rPr>
                <w:rFonts w:ascii="仿宋_GB2312" w:eastAsia="仿宋_GB2312" w:cs="仿宋" w:hint="eastAsia"/>
                <w:color w:val="000000"/>
                <w:kern w:val="0"/>
                <w:sz w:val="18"/>
                <w:szCs w:val="18"/>
              </w:rPr>
              <w:t>分，每缺少标的物、数量、</w:t>
            </w:r>
            <w:r>
              <w:rPr>
                <w:rFonts w:ascii="仿宋_GB2312" w:eastAsia="仿宋_GB2312" w:cs="仿宋" w:hint="eastAsia"/>
                <w:color w:val="000000"/>
                <w:kern w:val="0"/>
                <w:sz w:val="18"/>
                <w:szCs w:val="18"/>
              </w:rPr>
              <w:t xml:space="preserve"> </w:t>
            </w:r>
            <w:r>
              <w:rPr>
                <w:rFonts w:ascii="仿宋_GB2312" w:eastAsia="仿宋_GB2312" w:cs="仿宋" w:hint="eastAsia"/>
                <w:color w:val="000000"/>
                <w:kern w:val="0"/>
                <w:sz w:val="18"/>
                <w:szCs w:val="18"/>
              </w:rPr>
              <w:t>价格、质量等实质性内容之一的，扣</w:t>
            </w:r>
            <w:r>
              <w:rPr>
                <w:rFonts w:ascii="仿宋_GB2312" w:eastAsia="仿宋_GB2312" w:cs="仿宋" w:hint="eastAsia"/>
                <w:color w:val="000000"/>
                <w:kern w:val="0"/>
                <w:sz w:val="18"/>
                <w:szCs w:val="18"/>
              </w:rPr>
              <w:t>5</w:t>
            </w:r>
            <w:r>
              <w:rPr>
                <w:rFonts w:ascii="仿宋_GB2312" w:eastAsia="仿宋_GB2312" w:cs="仿宋" w:hint="eastAsia"/>
                <w:color w:val="000000"/>
                <w:kern w:val="0"/>
                <w:sz w:val="18"/>
                <w:szCs w:val="18"/>
              </w:rPr>
              <w:t>分，可扣成负分。各项合同综合计分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4.5</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4.5</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4.5</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4.5</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13</w:t>
            </w:r>
            <w:r>
              <w:rPr>
                <w:rFonts w:ascii="仿宋_GB2312" w:eastAsia="仿宋_GB2312" w:cs="仿宋" w:hint="eastAsia"/>
                <w:color w:val="000000"/>
                <w:kern w:val="0"/>
                <w:sz w:val="18"/>
                <w:szCs w:val="18"/>
              </w:rPr>
              <w:t>、</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购人执行政府</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购内部控制制度情况</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未制定内控制度，扣</w:t>
            </w:r>
            <w:r>
              <w:rPr>
                <w:rFonts w:ascii="仿宋_GB2312" w:eastAsia="仿宋_GB2312" w:cs="仿宋" w:hint="eastAsia"/>
                <w:color w:val="000000"/>
                <w:kern w:val="0"/>
                <w:sz w:val="18"/>
                <w:szCs w:val="18"/>
              </w:rPr>
              <w:t>2</w:t>
            </w:r>
            <w:r>
              <w:rPr>
                <w:rFonts w:ascii="仿宋_GB2312" w:eastAsia="仿宋_GB2312" w:cs="仿宋" w:hint="eastAsia"/>
                <w:color w:val="000000"/>
                <w:kern w:val="0"/>
                <w:sz w:val="18"/>
                <w:szCs w:val="18"/>
              </w:rPr>
              <w:t>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单标段有内控制度不执行或执行不到位，扣</w:t>
            </w:r>
            <w:r>
              <w:rPr>
                <w:rFonts w:ascii="仿宋_GB2312" w:eastAsia="仿宋_GB2312" w:cs="仿宋" w:hint="eastAsia"/>
                <w:color w:val="000000"/>
                <w:kern w:val="0"/>
                <w:sz w:val="18"/>
                <w:szCs w:val="18"/>
              </w:rPr>
              <w:t>3</w:t>
            </w:r>
            <w:r>
              <w:rPr>
                <w:rFonts w:ascii="仿宋_GB2312" w:eastAsia="仿宋_GB2312" w:cs="仿宋" w:hint="eastAsia"/>
                <w:color w:val="000000"/>
                <w:kern w:val="0"/>
                <w:sz w:val="18"/>
                <w:szCs w:val="18"/>
              </w:rPr>
              <w:t>分。各标段综合计分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w:t>
            </w:r>
            <w:r>
              <w:rPr>
                <w:rFonts w:ascii="仿宋_GB2312" w:eastAsia="仿宋" w:hAnsi="仿宋_GB2312" w:cs="仿宋" w:hint="eastAsia"/>
                <w:color w:val="000000"/>
                <w:kern w:val="0"/>
                <w:sz w:val="18"/>
                <w:szCs w:val="18"/>
              </w:rPr>
              <w:t>単</w:t>
            </w:r>
            <w:r>
              <w:rPr>
                <w:rFonts w:ascii="仿宋_GB2312" w:eastAsia="仿宋_GB2312" w:cs="仿宋" w:hint="eastAsia"/>
                <w:color w:val="000000"/>
                <w:kern w:val="0"/>
                <w:sz w:val="18"/>
                <w:szCs w:val="18"/>
              </w:rPr>
              <w:t>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5" w:right="-105" w:firstLine="16"/>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r>
      <w:tr w:rsidR="00E7481D">
        <w:trPr>
          <w:trHeight w:val="9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14</w:t>
            </w:r>
            <w:r>
              <w:rPr>
                <w:rFonts w:ascii="仿宋_GB2312" w:eastAsia="仿宋_GB2312" w:cs="仿宋" w:hint="eastAsia"/>
                <w:color w:val="000000"/>
                <w:kern w:val="0"/>
                <w:sz w:val="18"/>
                <w:szCs w:val="18"/>
              </w:rPr>
              <w:t>、代理机构执行</w:t>
            </w:r>
            <w:r>
              <w:rPr>
                <w:rFonts w:ascii="仿宋_GB2312" w:eastAsia="仿宋_GB2312" w:cs="仿宋" w:hint="eastAsia"/>
                <w:color w:val="000000"/>
                <w:kern w:val="0"/>
                <w:sz w:val="18"/>
                <w:szCs w:val="18"/>
              </w:rPr>
              <w:lastRenderedPageBreak/>
              <w:t>内部控制制度情况</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lastRenderedPageBreak/>
              <w:t>3</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未制定内控制度，扣</w:t>
            </w:r>
            <w:r>
              <w:rPr>
                <w:rFonts w:ascii="仿宋_GB2312" w:eastAsia="仿宋_GB2312" w:cs="仿宋" w:hint="eastAsia"/>
                <w:color w:val="000000"/>
                <w:kern w:val="0"/>
                <w:sz w:val="18"/>
                <w:szCs w:val="18"/>
              </w:rPr>
              <w:t>2</w:t>
            </w:r>
            <w:r>
              <w:rPr>
                <w:rFonts w:ascii="仿宋_GB2312" w:eastAsia="仿宋_GB2312" w:cs="仿宋" w:hint="eastAsia"/>
                <w:color w:val="000000"/>
                <w:kern w:val="0"/>
                <w:sz w:val="18"/>
                <w:szCs w:val="18"/>
              </w:rPr>
              <w:t>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单标段有内控制度不执行</w:t>
            </w:r>
            <w:r>
              <w:rPr>
                <w:rFonts w:ascii="仿宋_GB2312" w:eastAsia="仿宋_GB2312" w:cs="仿宋" w:hint="eastAsia"/>
                <w:color w:val="000000"/>
                <w:kern w:val="0"/>
                <w:sz w:val="18"/>
                <w:szCs w:val="18"/>
              </w:rPr>
              <w:lastRenderedPageBreak/>
              <w:t>或执行不到位，扣</w:t>
            </w:r>
            <w:r>
              <w:rPr>
                <w:rFonts w:ascii="仿宋_GB2312" w:eastAsia="仿宋_GB2312" w:cs="仿宋" w:hint="eastAsia"/>
                <w:color w:val="000000"/>
                <w:kern w:val="0"/>
                <w:sz w:val="18"/>
                <w:szCs w:val="18"/>
              </w:rPr>
              <w:t>3</w:t>
            </w:r>
            <w:r>
              <w:rPr>
                <w:rFonts w:ascii="仿宋_GB2312" w:eastAsia="仿宋_GB2312" w:cs="仿宋" w:hint="eastAsia"/>
                <w:color w:val="000000"/>
                <w:kern w:val="0"/>
                <w:sz w:val="18"/>
                <w:szCs w:val="18"/>
              </w:rPr>
              <w:t>分。各标段综合计分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lastRenderedPageBreak/>
              <w:t>3</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r>
      <w:tr w:rsidR="00E7481D">
        <w:trPr>
          <w:trHeight w:val="9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lastRenderedPageBreak/>
              <w:t>15</w:t>
            </w:r>
            <w:r>
              <w:rPr>
                <w:rFonts w:ascii="仿宋_GB2312" w:eastAsia="仿宋_GB2312" w:cs="仿宋" w:hint="eastAsia"/>
                <w:color w:val="000000"/>
                <w:kern w:val="0"/>
                <w:sz w:val="18"/>
                <w:szCs w:val="18"/>
              </w:rPr>
              <w:t>、</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购人</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购文件档案管理完整性、规范性</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单标段</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购文件每缺少一份（类）扣</w:t>
            </w:r>
            <w:r>
              <w:rPr>
                <w:rFonts w:ascii="仿宋_GB2312" w:eastAsia="仿宋_GB2312" w:cs="仿宋" w:hint="eastAsia"/>
                <w:color w:val="000000"/>
                <w:kern w:val="0"/>
                <w:sz w:val="18"/>
                <w:szCs w:val="18"/>
              </w:rPr>
              <w:t>1</w:t>
            </w:r>
            <w:r>
              <w:rPr>
                <w:rFonts w:ascii="仿宋_GB2312" w:eastAsia="仿宋_GB2312" w:cs="仿宋" w:hint="eastAsia"/>
                <w:color w:val="000000"/>
                <w:kern w:val="0"/>
                <w:sz w:val="18"/>
                <w:szCs w:val="18"/>
              </w:rPr>
              <w:t>分，可扣成负分。</w:t>
            </w:r>
            <w:r>
              <w:rPr>
                <w:rFonts w:ascii="仿宋_GB2312" w:eastAsia="仿宋_GB2312" w:cs="仿宋" w:hint="eastAsia"/>
                <w:color w:val="000000"/>
                <w:kern w:val="0"/>
                <w:sz w:val="18"/>
                <w:szCs w:val="18"/>
              </w:rPr>
              <w:t xml:space="preserve"> </w:t>
            </w:r>
            <w:r>
              <w:rPr>
                <w:rFonts w:ascii="仿宋_GB2312" w:eastAsia="仿宋_GB2312" w:cs="仿宋" w:hint="eastAsia"/>
                <w:color w:val="000000"/>
                <w:kern w:val="0"/>
                <w:sz w:val="18"/>
                <w:szCs w:val="18"/>
              </w:rPr>
              <w:t>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各标段</w:t>
            </w:r>
            <w:r>
              <w:rPr>
                <w:rFonts w:ascii="仿宋_GB2312" w:eastAsia="仿宋_GB2312" w:cs="仿宋" w:hint="eastAsia"/>
                <w:color w:val="000000"/>
                <w:kern w:val="0"/>
                <w:sz w:val="18"/>
                <w:szCs w:val="18"/>
              </w:rPr>
              <w:t xml:space="preserve"> </w:t>
            </w:r>
            <w:r>
              <w:rPr>
                <w:rFonts w:ascii="仿宋_GB2312" w:eastAsia="仿宋_GB2312" w:cs="仿宋" w:hint="eastAsia"/>
                <w:color w:val="000000"/>
                <w:kern w:val="0"/>
                <w:sz w:val="18"/>
                <w:szCs w:val="18"/>
              </w:rPr>
              <w:t>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2"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16</w:t>
            </w:r>
            <w:r>
              <w:rPr>
                <w:rFonts w:ascii="仿宋_GB2312" w:eastAsia="仿宋_GB2312" w:cs="仿宋" w:hint="eastAsia"/>
                <w:color w:val="000000"/>
                <w:kern w:val="0"/>
                <w:sz w:val="18"/>
                <w:szCs w:val="18"/>
              </w:rPr>
              <w:t>、采购信息透明性</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 w:hAnsi="仿宋_GB2312" w:cs="仿宋" w:hint="eastAsia"/>
                <w:color w:val="000000"/>
                <w:kern w:val="0"/>
                <w:sz w:val="18"/>
                <w:szCs w:val="18"/>
              </w:rPr>
              <w:t>単</w:t>
            </w:r>
            <w:r>
              <w:rPr>
                <w:rFonts w:ascii="仿宋_GB2312" w:eastAsia="仿宋_GB2312" w:cs="仿宋" w:hint="eastAsia"/>
                <w:color w:val="000000"/>
                <w:kern w:val="0"/>
                <w:sz w:val="18"/>
                <w:szCs w:val="18"/>
              </w:rPr>
              <w:t>标段应公开未公开每缺少一项扣</w:t>
            </w:r>
            <w:r>
              <w:rPr>
                <w:rFonts w:ascii="仿宋_GB2312" w:eastAsia="仿宋_GB2312" w:cs="仿宋" w:hint="eastAsia"/>
                <w:color w:val="000000"/>
                <w:kern w:val="0"/>
                <w:sz w:val="18"/>
                <w:szCs w:val="18"/>
              </w:rPr>
              <w:t>1</w:t>
            </w:r>
            <w:r>
              <w:rPr>
                <w:rFonts w:ascii="仿宋_GB2312" w:eastAsia="仿宋_GB2312" w:cs="仿宋" w:hint="eastAsia"/>
                <w:color w:val="000000"/>
                <w:kern w:val="0"/>
                <w:sz w:val="18"/>
                <w:szCs w:val="18"/>
              </w:rPr>
              <w:t>分，可扣成负分。各标段综合计分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17</w:t>
            </w:r>
            <w:r>
              <w:rPr>
                <w:rFonts w:ascii="仿宋_GB2312" w:eastAsia="仿宋_GB2312" w:cs="仿宋" w:hint="eastAsia"/>
                <w:color w:val="000000"/>
                <w:kern w:val="0"/>
                <w:sz w:val="18"/>
                <w:szCs w:val="18"/>
              </w:rPr>
              <w:t>、合同履约验收情况</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11</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单项合同有履约验收报告</w:t>
            </w:r>
            <w:r>
              <w:rPr>
                <w:rFonts w:ascii="仿宋_GB2312" w:eastAsia="仿宋_GB2312" w:cs="仿宋" w:hint="eastAsia"/>
                <w:color w:val="000000"/>
                <w:kern w:val="0"/>
                <w:sz w:val="18"/>
                <w:szCs w:val="18"/>
              </w:rPr>
              <w:t>3</w:t>
            </w:r>
            <w:r>
              <w:rPr>
                <w:rFonts w:ascii="仿宋_GB2312" w:eastAsia="仿宋_GB2312" w:cs="仿宋" w:hint="eastAsia"/>
                <w:color w:val="000000"/>
                <w:kern w:val="0"/>
                <w:sz w:val="18"/>
                <w:szCs w:val="18"/>
              </w:rPr>
              <w:t>分；交付标的物与招标文件、合同、投标文件要求完全符合得</w:t>
            </w:r>
            <w:r>
              <w:rPr>
                <w:rFonts w:ascii="仿宋_GB2312" w:eastAsia="仿宋_GB2312" w:cs="仿宋" w:hint="eastAsia"/>
                <w:color w:val="000000"/>
                <w:kern w:val="0"/>
                <w:sz w:val="18"/>
                <w:szCs w:val="18"/>
              </w:rPr>
              <w:t>8</w:t>
            </w:r>
            <w:r>
              <w:rPr>
                <w:rFonts w:ascii="仿宋_GB2312" w:eastAsia="仿宋_GB2312" w:cs="仿宋" w:hint="eastAsia"/>
                <w:color w:val="000000"/>
                <w:kern w:val="0"/>
                <w:sz w:val="18"/>
                <w:szCs w:val="18"/>
              </w:rPr>
              <w:t>分；履约验收或绩效评价每发现一处不符合的扣</w:t>
            </w:r>
            <w:r>
              <w:rPr>
                <w:rFonts w:ascii="仿宋_GB2312" w:eastAsia="仿宋_GB2312" w:cs="仿宋" w:hint="eastAsia"/>
                <w:color w:val="000000"/>
                <w:kern w:val="0"/>
                <w:sz w:val="18"/>
                <w:szCs w:val="18"/>
              </w:rPr>
              <w:t>2</w:t>
            </w:r>
            <w:r>
              <w:rPr>
                <w:rFonts w:ascii="仿宋_GB2312" w:eastAsia="仿宋_GB2312" w:cs="仿宋" w:hint="eastAsia"/>
                <w:color w:val="000000"/>
                <w:kern w:val="0"/>
                <w:sz w:val="18"/>
                <w:szCs w:val="18"/>
              </w:rPr>
              <w:t>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可扣成负分。各项合同综合计分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单项合同额÷各标段合同总额）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10</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10</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10</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10</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18</w:t>
            </w:r>
            <w:r>
              <w:rPr>
                <w:rFonts w:ascii="仿宋_GB2312" w:eastAsia="仿宋_GB2312" w:cs="仿宋" w:hint="eastAsia"/>
                <w:color w:val="000000"/>
                <w:kern w:val="0"/>
                <w:sz w:val="18"/>
                <w:szCs w:val="18"/>
              </w:rPr>
              <w:t>、</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购效率评价</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单标段采购效率得分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5</w:t>
            </w:r>
            <w:r>
              <w:rPr>
                <w:rFonts w:ascii="仿宋_GB2312" w:eastAsia="仿宋_GB2312" w:cs="仿宋" w:hint="eastAsia"/>
                <w:color w:val="000000"/>
                <w:kern w:val="0"/>
                <w:sz w:val="18"/>
                <w:szCs w:val="18"/>
              </w:rPr>
              <w:t>。各标段综合计分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3.56</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3.56</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3.56</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3.56</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19</w:t>
            </w:r>
            <w:r>
              <w:rPr>
                <w:rFonts w:ascii="仿宋_GB2312" w:eastAsia="仿宋_GB2312" w:cs="仿宋" w:hint="eastAsia"/>
                <w:color w:val="000000"/>
                <w:kern w:val="0"/>
                <w:sz w:val="18"/>
                <w:szCs w:val="18"/>
              </w:rPr>
              <w:t>、代理成本率</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与收费参考标准相比</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当</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≤参考标准时（参考标准指：计价格（</w:t>
            </w:r>
            <w:r>
              <w:rPr>
                <w:rFonts w:ascii="仿宋_GB2312" w:eastAsia="仿宋_GB2312" w:cs="仿宋" w:hint="eastAsia"/>
                <w:color w:val="000000"/>
                <w:kern w:val="0"/>
                <w:sz w:val="18"/>
                <w:szCs w:val="18"/>
              </w:rPr>
              <w:t>2002</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 xml:space="preserve"> 1980</w:t>
            </w:r>
            <w:r>
              <w:rPr>
                <w:rFonts w:ascii="仿宋_GB2312" w:eastAsia="仿宋_GB2312" w:cs="仿宋" w:hint="eastAsia"/>
                <w:color w:val="000000"/>
                <w:kern w:val="0"/>
                <w:sz w:val="18"/>
                <w:szCs w:val="18"/>
              </w:rPr>
              <w:t>号文件），</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（参考标准÷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2</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当</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〉参考标准，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÷参考标准）×（</w:t>
            </w:r>
            <w:r>
              <w:rPr>
                <w:rFonts w:ascii="仿宋_GB2312" w:eastAsia="仿宋_GB2312" w:cs="仿宋" w:hint="eastAsia"/>
                <w:color w:val="000000"/>
                <w:kern w:val="0"/>
                <w:sz w:val="18"/>
                <w:szCs w:val="18"/>
              </w:rPr>
              <w:t>-2</w:t>
            </w:r>
            <w:r>
              <w:rPr>
                <w:rFonts w:ascii="仿宋_GB2312" w:eastAsia="仿宋_GB2312" w:cs="仿宋" w:hint="eastAsia"/>
                <w:color w:val="000000"/>
                <w:kern w:val="0"/>
                <w:sz w:val="18"/>
                <w:szCs w:val="18"/>
              </w:rPr>
              <w:t>）。代理成本率（</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代理费÷合同额。集</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机构免费代理免评价，记</w:t>
            </w:r>
            <w:r>
              <w:rPr>
                <w:rFonts w:ascii="仿宋_GB2312" w:eastAsia="仿宋_GB2312" w:cs="仿宋" w:hint="eastAsia"/>
                <w:color w:val="000000"/>
                <w:kern w:val="0"/>
                <w:sz w:val="18"/>
                <w:szCs w:val="18"/>
              </w:rPr>
              <w:t>2</w:t>
            </w:r>
            <w:r>
              <w:rPr>
                <w:rFonts w:ascii="仿宋_GB2312" w:eastAsia="仿宋_GB2312" w:cs="仿宋" w:hint="eastAsia"/>
                <w:color w:val="000000"/>
                <w:kern w:val="0"/>
                <w:sz w:val="18"/>
                <w:szCs w:val="18"/>
              </w:rPr>
              <w:t>分。</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20</w:t>
            </w:r>
            <w:r>
              <w:rPr>
                <w:rFonts w:ascii="仿宋_GB2312" w:eastAsia="仿宋_GB2312" w:cs="仿宋" w:hint="eastAsia"/>
                <w:color w:val="000000"/>
                <w:kern w:val="0"/>
                <w:sz w:val="18"/>
                <w:szCs w:val="18"/>
              </w:rPr>
              <w:t>、节资率</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bottom"/>
              <w:rPr>
                <w:rFonts w:ascii="仿宋_GB2312" w:eastAsia="仿宋_GB2312" w:cs="仿宋"/>
                <w:color w:val="000000"/>
                <w:sz w:val="18"/>
                <w:szCs w:val="18"/>
              </w:rPr>
            </w:pPr>
            <w:r>
              <w:rPr>
                <w:rFonts w:ascii="仿宋_GB2312" w:eastAsia="仿宋_GB2312" w:cs="仿宋" w:hint="eastAsia"/>
                <w:color w:val="000000"/>
                <w:kern w:val="0"/>
                <w:sz w:val="18"/>
                <w:szCs w:val="18"/>
              </w:rPr>
              <w:t>当</w:t>
            </w:r>
            <w:r>
              <w:rPr>
                <w:rFonts w:ascii="仿宋_GB2312" w:eastAsia="仿宋_GB2312" w:cs="仿宋" w:hint="eastAsia"/>
                <w:color w:val="000000"/>
                <w:kern w:val="0"/>
                <w:sz w:val="18"/>
                <w:szCs w:val="18"/>
              </w:rPr>
              <w:t>0</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10</w:t>
            </w:r>
            <w:r>
              <w:rPr>
                <w:rFonts w:ascii="仿宋_GB2312" w:eastAsia="仿宋_GB2312" w:cs="仿宋" w:hint="eastAsia"/>
                <w:color w:val="000000"/>
                <w:kern w:val="0"/>
                <w:sz w:val="18"/>
                <w:szCs w:val="18"/>
              </w:rPr>
              <w:t>时，</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X%/5%</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 xml:space="preserve">5 </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X&gt;10</w:t>
            </w:r>
            <w:r>
              <w:rPr>
                <w:rFonts w:ascii="仿宋_GB2312" w:eastAsia="仿宋_GB2312" w:cs="仿宋" w:hint="eastAsia"/>
                <w:color w:val="000000"/>
                <w:kern w:val="0"/>
                <w:sz w:val="18"/>
                <w:szCs w:val="18"/>
              </w:rPr>
              <w:t>时，不计分。</w:t>
            </w:r>
            <w:r>
              <w:rPr>
                <w:rFonts w:ascii="仿宋_GB2312" w:eastAsia="仿宋_GB2312" w:cs="仿宋" w:hint="eastAsia"/>
                <w:color w:val="000000"/>
                <w:kern w:val="0"/>
                <w:sz w:val="18"/>
                <w:szCs w:val="18"/>
              </w:rPr>
              <w:t xml:space="preserve"> </w:t>
            </w:r>
            <w:r>
              <w:rPr>
                <w:rFonts w:ascii="仿宋_GB2312" w:eastAsia="仿宋_GB2312" w:cs="仿宋" w:hint="eastAsia"/>
                <w:color w:val="000000"/>
                <w:kern w:val="0"/>
                <w:sz w:val="18"/>
                <w:szCs w:val="18"/>
              </w:rPr>
              <w:t>节资率（</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=1-</w:t>
            </w:r>
            <w:r>
              <w:rPr>
                <w:rFonts w:ascii="仿宋_GB2312" w:eastAsia="仿宋_GB2312" w:cs="仿宋" w:hint="eastAsia"/>
                <w:color w:val="000000"/>
                <w:kern w:val="0"/>
                <w:sz w:val="18"/>
                <w:szCs w:val="18"/>
              </w:rPr>
              <w:t>合同额÷政府</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购预算额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4.28</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2.81</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0</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r>
      <w:tr w:rsidR="00E7481D">
        <w:trPr>
          <w:trHeight w:val="109"/>
        </w:trPr>
        <w:tc>
          <w:tcPr>
            <w:tcW w:w="1609"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3" w:right="-105"/>
              <w:jc w:val="left"/>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21</w:t>
            </w:r>
            <w:r>
              <w:rPr>
                <w:rFonts w:ascii="仿宋_GB2312" w:eastAsia="仿宋_GB2312" w:cs="仿宋" w:hint="eastAsia"/>
                <w:color w:val="000000"/>
                <w:kern w:val="0"/>
                <w:sz w:val="18"/>
                <w:szCs w:val="18"/>
              </w:rPr>
              <w:t>、合同标的管理使用者对其</w:t>
            </w:r>
            <w:r w:rsidR="00C335BF">
              <w:rPr>
                <w:rFonts w:ascii="仿宋_GB2312" w:eastAsia="仿宋" w:hAnsi="仿宋_GB2312" w:cs="仿宋" w:hint="eastAsia"/>
                <w:color w:val="000000"/>
                <w:kern w:val="0"/>
                <w:sz w:val="18"/>
                <w:szCs w:val="18"/>
              </w:rPr>
              <w:t>采</w:t>
            </w:r>
            <w:r>
              <w:rPr>
                <w:rFonts w:ascii="仿宋_GB2312" w:eastAsia="仿宋_GB2312" w:cs="仿宋" w:hint="eastAsia"/>
                <w:color w:val="000000"/>
                <w:kern w:val="0"/>
                <w:sz w:val="18"/>
                <w:szCs w:val="18"/>
              </w:rPr>
              <w:t>购结果满意度</w:t>
            </w:r>
          </w:p>
        </w:tc>
        <w:tc>
          <w:tcPr>
            <w:tcW w:w="876"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5</w:t>
            </w:r>
          </w:p>
        </w:tc>
        <w:tc>
          <w:tcPr>
            <w:tcW w:w="588"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E7481D">
            <w:pPr>
              <w:widowControl/>
              <w:spacing w:line="220" w:lineRule="exact"/>
              <w:jc w:val="center"/>
              <w:rPr>
                <w:rFonts w:ascii="仿宋_GB2312" w:eastAsia="仿宋_GB2312" w:cs="仿宋"/>
                <w:color w:val="000000"/>
                <w:sz w:val="18"/>
                <w:szCs w:val="18"/>
              </w:rPr>
            </w:pPr>
          </w:p>
        </w:tc>
        <w:tc>
          <w:tcPr>
            <w:tcW w:w="429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8" w:right="-105"/>
              <w:textAlignment w:val="center"/>
              <w:rPr>
                <w:rFonts w:ascii="仿宋_GB2312" w:eastAsia="仿宋_GB2312" w:cs="仿宋"/>
                <w:color w:val="000000"/>
                <w:sz w:val="18"/>
                <w:szCs w:val="18"/>
              </w:rPr>
            </w:pPr>
            <w:r>
              <w:rPr>
                <w:rFonts w:ascii="仿宋_GB2312" w:eastAsia="仿宋_GB2312" w:cs="仿宋" w:hint="eastAsia"/>
                <w:color w:val="000000"/>
                <w:kern w:val="0"/>
                <w:sz w:val="18"/>
                <w:szCs w:val="18"/>
              </w:rPr>
              <w:t>单项合同满意度</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5</w:t>
            </w:r>
            <w:r>
              <w:rPr>
                <w:rFonts w:ascii="仿宋_GB2312" w:eastAsia="仿宋_GB2312" w:cs="仿宋" w:hint="eastAsia"/>
                <w:color w:val="000000"/>
                <w:kern w:val="0"/>
                <w:sz w:val="18"/>
                <w:szCs w:val="18"/>
              </w:rPr>
              <w:t>。各项合同综合计分</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∑（单标段计分</w:t>
            </w:r>
            <w:r>
              <w:rPr>
                <w:rFonts w:ascii="仿宋_GB2312" w:eastAsia="仿宋_GB2312" w:cs="仿宋" w:hint="eastAsia"/>
                <w:color w:val="000000"/>
                <w:kern w:val="0"/>
                <w:sz w:val="18"/>
                <w:szCs w:val="18"/>
              </w:rPr>
              <w:t>X</w:t>
            </w:r>
            <w:r>
              <w:rPr>
                <w:rFonts w:ascii="仿宋_GB2312" w:eastAsia="仿宋_GB2312" w:cs="仿宋" w:hint="eastAsia"/>
                <w:color w:val="000000"/>
                <w:kern w:val="0"/>
                <w:sz w:val="18"/>
                <w:szCs w:val="18"/>
              </w:rPr>
              <w:t>单标段合同额</w:t>
            </w:r>
            <w:r>
              <w:rPr>
                <w:rFonts w:ascii="仿宋_GB2312" w:eastAsia="仿宋_GB2312" w:cs="仿宋" w:hint="eastAsia"/>
                <w:color w:val="000000"/>
                <w:kern w:val="0"/>
                <w:sz w:val="18"/>
                <w:szCs w:val="18"/>
              </w:rPr>
              <w:t>+</w:t>
            </w:r>
            <w:r>
              <w:rPr>
                <w:rFonts w:ascii="仿宋_GB2312" w:eastAsia="仿宋_GB2312" w:cs="仿宋" w:hint="eastAsia"/>
                <w:color w:val="000000"/>
                <w:kern w:val="0"/>
                <w:sz w:val="18"/>
                <w:szCs w:val="18"/>
              </w:rPr>
              <w:t>各标段合同总额）</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4.85</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7"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4.9</w:t>
            </w:r>
          </w:p>
        </w:tc>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5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4.75</w:t>
            </w:r>
          </w:p>
        </w:tc>
        <w:tc>
          <w:tcPr>
            <w:tcW w:w="553"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0" w:right="-105"/>
              <w:jc w:val="center"/>
              <w:textAlignment w:val="center"/>
              <w:rPr>
                <w:rFonts w:ascii="仿宋_GB2312" w:eastAsia="仿宋_GB2312"/>
                <w:color w:val="000000"/>
                <w:sz w:val="18"/>
                <w:szCs w:val="18"/>
              </w:rPr>
            </w:pPr>
            <w:r>
              <w:rPr>
                <w:rFonts w:ascii="仿宋_GB2312" w:eastAsia="仿宋_GB2312" w:hint="eastAsia"/>
                <w:color w:val="000000"/>
                <w:kern w:val="0"/>
                <w:sz w:val="18"/>
                <w:szCs w:val="18"/>
              </w:rPr>
              <w:t>4.84</w:t>
            </w:r>
          </w:p>
        </w:tc>
      </w:tr>
      <w:tr w:rsidR="00E7481D">
        <w:trPr>
          <w:trHeight w:val="318"/>
        </w:trPr>
        <w:tc>
          <w:tcPr>
            <w:tcW w:w="736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jc w:val="center"/>
              <w:textAlignment w:val="center"/>
              <w:rPr>
                <w:rFonts w:ascii="仿宋_GB2312" w:eastAsia="仿宋_GB2312" w:cs="仿宋"/>
                <w:b/>
                <w:bCs/>
                <w:color w:val="FF0000"/>
                <w:sz w:val="18"/>
                <w:szCs w:val="18"/>
              </w:rPr>
            </w:pPr>
            <w:r>
              <w:rPr>
                <w:rFonts w:ascii="仿宋_GB2312" w:eastAsia="仿宋_GB2312" w:cs="仿宋" w:hint="eastAsia"/>
                <w:b/>
                <w:kern w:val="0"/>
                <w:sz w:val="18"/>
                <w:szCs w:val="18"/>
              </w:rPr>
              <w:t>绩效评价</w:t>
            </w:r>
            <w:r>
              <w:rPr>
                <w:rFonts w:ascii="仿宋_GB2312" w:eastAsia="仿宋_GB2312" w:cs="仿宋" w:hint="eastAsia"/>
                <w:b/>
                <w:kern w:val="0"/>
                <w:sz w:val="18"/>
                <w:szCs w:val="18"/>
              </w:rPr>
              <w:t>指标得分</w:t>
            </w:r>
            <w:r>
              <w:rPr>
                <w:rFonts w:ascii="仿宋_GB2312" w:eastAsia="仿宋_GB2312" w:cs="仿宋" w:hint="eastAsia"/>
                <w:b/>
                <w:kern w:val="0"/>
                <w:sz w:val="18"/>
                <w:szCs w:val="18"/>
              </w:rPr>
              <w:t>合</w:t>
            </w:r>
            <w:r>
              <w:rPr>
                <w:rFonts w:ascii="仿宋_GB2312" w:eastAsia="仿宋_GB2312" w:cs="仿宋" w:hint="eastAsia"/>
                <w:b/>
                <w:kern w:val="0"/>
                <w:sz w:val="18"/>
                <w:szCs w:val="18"/>
              </w:rPr>
              <w:t>计：</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17" w:right="-105"/>
              <w:jc w:val="center"/>
              <w:textAlignment w:val="center"/>
              <w:rPr>
                <w:rFonts w:ascii="仿宋_GB2312" w:eastAsia="仿宋_GB2312"/>
                <w:b/>
                <w:bCs/>
                <w:color w:val="000000"/>
                <w:sz w:val="18"/>
                <w:szCs w:val="18"/>
              </w:rPr>
            </w:pPr>
            <w:r>
              <w:rPr>
                <w:rFonts w:ascii="仿宋_GB2312" w:eastAsia="仿宋_GB2312" w:hint="eastAsia"/>
                <w:b/>
                <w:bCs/>
                <w:color w:val="000000"/>
                <w:kern w:val="0"/>
                <w:sz w:val="18"/>
                <w:szCs w:val="18"/>
              </w:rPr>
              <w:t>91.19</w:t>
            </w:r>
          </w:p>
        </w:tc>
        <w:tc>
          <w:tcPr>
            <w:tcW w:w="552" w:type="dxa"/>
            <w:tcBorders>
              <w:top w:val="single" w:sz="4" w:space="0" w:color="auto"/>
              <w:left w:val="single" w:sz="4" w:space="0" w:color="auto"/>
              <w:bottom w:val="single" w:sz="4" w:space="0" w:color="auto"/>
              <w:right w:val="single" w:sz="4" w:space="0" w:color="auto"/>
              <w:tl2br w:val="nil"/>
              <w:tr2bl w:val="nil"/>
            </w:tcBorders>
            <w:vAlign w:val="center"/>
          </w:tcPr>
          <w:p w:rsidR="00E7481D" w:rsidRDefault="00385FBB">
            <w:pPr>
              <w:widowControl/>
              <w:spacing w:line="220" w:lineRule="exact"/>
              <w:ind w:left="-137" w:right="-105"/>
              <w:jc w:val="center"/>
              <w:textAlignment w:val="center"/>
              <w:rPr>
                <w:rFonts w:ascii="仿宋_GB2312" w:eastAsia="仿宋_GB2312"/>
                <w:b/>
                <w:bCs/>
                <w:color w:val="000000"/>
                <w:sz w:val="18"/>
                <w:szCs w:val="18"/>
              </w:rPr>
            </w:pPr>
            <w:r>
              <w:rPr>
                <w:rFonts w:ascii="仿宋_GB2312" w:eastAsia="仿宋_GB2312" w:hint="eastAsia"/>
                <w:b/>
                <w:bCs/>
                <w:color w:val="000000"/>
                <w:kern w:val="0"/>
                <w:sz w:val="18"/>
                <w:szCs w:val="18"/>
              </w:rPr>
              <w:t>89.77</w:t>
            </w:r>
          </w:p>
        </w:tc>
        <w:tc>
          <w:tcPr>
            <w:tcW w:w="582" w:type="dxa"/>
            <w:tcBorders>
              <w:top w:val="single" w:sz="4" w:space="0" w:color="auto"/>
              <w:left w:val="single" w:sz="4" w:space="0" w:color="auto"/>
              <w:bottom w:val="single" w:sz="4" w:space="0" w:color="auto"/>
              <w:right w:val="single" w:sz="4" w:space="0" w:color="auto"/>
              <w:tl2br w:val="nil"/>
              <w:tr2bl w:val="nil"/>
            </w:tcBorders>
            <w:noWrap/>
            <w:vAlign w:val="center"/>
          </w:tcPr>
          <w:p w:rsidR="00E7481D" w:rsidRDefault="00385FBB">
            <w:pPr>
              <w:widowControl/>
              <w:spacing w:line="220" w:lineRule="exact"/>
              <w:ind w:left="-118" w:right="-105"/>
              <w:jc w:val="center"/>
              <w:textAlignment w:val="center"/>
              <w:rPr>
                <w:rFonts w:ascii="仿宋_GB2312" w:eastAsia="仿宋_GB2312"/>
                <w:b/>
                <w:bCs/>
                <w:color w:val="000000"/>
                <w:sz w:val="18"/>
                <w:szCs w:val="18"/>
              </w:rPr>
            </w:pPr>
            <w:r>
              <w:rPr>
                <w:rFonts w:ascii="仿宋_GB2312" w:eastAsia="仿宋_GB2312" w:hint="eastAsia"/>
                <w:b/>
                <w:bCs/>
                <w:color w:val="000000"/>
                <w:kern w:val="0"/>
                <w:sz w:val="18"/>
                <w:szCs w:val="18"/>
              </w:rPr>
              <w:t>86.81</w:t>
            </w:r>
          </w:p>
        </w:tc>
        <w:tc>
          <w:tcPr>
            <w:tcW w:w="553" w:type="dxa"/>
            <w:tcBorders>
              <w:top w:val="single" w:sz="4" w:space="0" w:color="auto"/>
              <w:left w:val="single" w:sz="4" w:space="0" w:color="auto"/>
              <w:bottom w:val="single" w:sz="4" w:space="0" w:color="auto"/>
              <w:right w:val="single" w:sz="4" w:space="0" w:color="auto"/>
              <w:tl2br w:val="nil"/>
              <w:tr2bl w:val="nil"/>
            </w:tcBorders>
            <w:noWrap/>
            <w:vAlign w:val="center"/>
          </w:tcPr>
          <w:p w:rsidR="00E7481D" w:rsidRDefault="00385FBB">
            <w:pPr>
              <w:widowControl/>
              <w:spacing w:line="220" w:lineRule="exact"/>
              <w:ind w:left="-110" w:right="-105"/>
              <w:jc w:val="center"/>
              <w:textAlignment w:val="center"/>
              <w:rPr>
                <w:rFonts w:ascii="仿宋_GB2312" w:eastAsia="仿宋_GB2312"/>
                <w:b/>
                <w:bCs/>
                <w:color w:val="000000"/>
                <w:sz w:val="18"/>
                <w:szCs w:val="18"/>
              </w:rPr>
            </w:pPr>
            <w:r>
              <w:rPr>
                <w:rFonts w:ascii="仿宋_GB2312" w:eastAsia="仿宋_GB2312" w:hint="eastAsia"/>
                <w:b/>
                <w:bCs/>
                <w:color w:val="000000"/>
                <w:kern w:val="0"/>
                <w:sz w:val="18"/>
                <w:szCs w:val="18"/>
              </w:rPr>
              <w:t>91.90</w:t>
            </w:r>
          </w:p>
        </w:tc>
      </w:tr>
    </w:tbl>
    <w:p w:rsidR="00E7481D" w:rsidRDefault="00385FBB">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三、存在的问题</w:t>
      </w:r>
    </w:p>
    <w:p w:rsidR="00E7481D" w:rsidRDefault="00385FBB">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（一）招标文件不规范</w:t>
      </w:r>
    </w:p>
    <w:p w:rsidR="00E7481D" w:rsidRDefault="00385FBB">
      <w:pPr>
        <w:widowControl/>
        <w:spacing w:line="580" w:lineRule="exact"/>
        <w:ind w:firstLineChars="200" w:firstLine="640"/>
        <w:rPr>
          <w:rFonts w:ascii="仿宋_GB2312" w:eastAsia="仿宋_GB2312" w:cs="仿宋"/>
          <w:color w:val="333333"/>
          <w:kern w:val="0"/>
          <w:sz w:val="32"/>
          <w:szCs w:val="32"/>
        </w:rPr>
      </w:pPr>
      <w:r>
        <w:rPr>
          <w:rFonts w:ascii="仿宋_GB2312" w:eastAsia="仿宋_GB2312" w:cs="仿宋" w:hint="eastAsia"/>
          <w:color w:val="333333"/>
          <w:kern w:val="0"/>
          <w:sz w:val="32"/>
          <w:szCs w:val="32"/>
        </w:rPr>
        <w:t>此项目</w:t>
      </w:r>
      <w:r>
        <w:rPr>
          <w:rFonts w:ascii="仿宋_GB2312" w:eastAsia="仿宋_GB2312" w:hint="eastAsia"/>
          <w:color w:val="333333"/>
          <w:kern w:val="0"/>
          <w:sz w:val="32"/>
          <w:szCs w:val="32"/>
        </w:rPr>
        <w:t>3</w:t>
      </w:r>
      <w:r>
        <w:rPr>
          <w:rFonts w:ascii="仿宋_GB2312" w:eastAsia="仿宋_GB2312" w:cs="仿宋" w:hint="eastAsia"/>
          <w:color w:val="333333"/>
          <w:kern w:val="0"/>
          <w:sz w:val="32"/>
          <w:szCs w:val="32"/>
        </w:rPr>
        <w:t>个标包在第一次招标过程中，出现废标情况。废标的原因</w:t>
      </w:r>
      <w:r>
        <w:rPr>
          <w:rFonts w:ascii="仿宋_GB2312" w:eastAsia="仿宋_GB2312" w:cs="仿宋" w:hint="eastAsia"/>
          <w:color w:val="333333"/>
          <w:kern w:val="0"/>
          <w:sz w:val="32"/>
          <w:szCs w:val="32"/>
        </w:rPr>
        <w:t>是，</w:t>
      </w:r>
      <w:r>
        <w:rPr>
          <w:rFonts w:ascii="仿宋_GB2312" w:eastAsia="仿宋_GB2312" w:cs="仿宋" w:hint="eastAsia"/>
          <w:color w:val="333333"/>
          <w:kern w:val="0"/>
          <w:sz w:val="32"/>
          <w:szCs w:val="32"/>
        </w:rPr>
        <w:t>根据《中华人民共和国政府采购法》</w:t>
      </w:r>
      <w:r>
        <w:rPr>
          <w:rFonts w:ascii="仿宋_GB2312" w:eastAsia="仿宋_GB2312" w:cs="仿宋" w:hint="eastAsia"/>
          <w:color w:val="333333"/>
          <w:kern w:val="0"/>
          <w:sz w:val="32"/>
          <w:szCs w:val="32"/>
        </w:rPr>
        <w:t>、</w:t>
      </w:r>
      <w:r>
        <w:rPr>
          <w:rFonts w:ascii="仿宋_GB2312" w:eastAsia="仿宋_GB2312" w:cs="仿宋" w:hint="eastAsia"/>
          <w:color w:val="333333"/>
          <w:kern w:val="0"/>
          <w:sz w:val="32"/>
          <w:szCs w:val="32"/>
        </w:rPr>
        <w:t>《中华人民共和国政府采购法实施条例》的有关规定，经专家评委会审核评审，发现部分内容与原招标文件存在歧义，建议完善招标文件，重新组织招标活动。</w:t>
      </w:r>
    </w:p>
    <w:p w:rsidR="00E7481D" w:rsidRDefault="00385FBB">
      <w:pPr>
        <w:spacing w:line="580" w:lineRule="exact"/>
        <w:ind w:firstLineChars="200" w:firstLine="643"/>
        <w:rPr>
          <w:rFonts w:ascii="仿宋_GB2312" w:eastAsia="仿宋_GB2312" w:cs="黑体"/>
          <w:b/>
          <w:bCs/>
          <w:color w:val="333333"/>
          <w:kern w:val="0"/>
          <w:sz w:val="32"/>
          <w:szCs w:val="32"/>
        </w:rPr>
      </w:pPr>
      <w:r>
        <w:rPr>
          <w:rFonts w:ascii="仿宋_GB2312" w:eastAsia="仿宋_GB2312" w:hint="eastAsia"/>
          <w:b/>
          <w:bCs/>
          <w:sz w:val="32"/>
          <w:szCs w:val="32"/>
        </w:rPr>
        <w:t>（二）项目完成缺乏时效</w:t>
      </w:r>
    </w:p>
    <w:p w:rsidR="00E7481D" w:rsidRDefault="00385FBB">
      <w:pPr>
        <w:spacing w:line="580" w:lineRule="exact"/>
        <w:ind w:firstLineChars="200" w:firstLine="640"/>
        <w:rPr>
          <w:rFonts w:ascii="仿宋_GB2312" w:eastAsia="仿宋_GB2312" w:cs="仿宋"/>
          <w:color w:val="333333"/>
          <w:kern w:val="0"/>
          <w:sz w:val="32"/>
          <w:szCs w:val="32"/>
        </w:rPr>
      </w:pPr>
      <w:r>
        <w:rPr>
          <w:rFonts w:ascii="仿宋_GB2312" w:eastAsia="仿宋_GB2312" w:cs="仿宋" w:hint="eastAsia"/>
          <w:color w:val="333333"/>
          <w:kern w:val="0"/>
          <w:sz w:val="32"/>
          <w:szCs w:val="32"/>
        </w:rPr>
        <w:t>项目</w:t>
      </w:r>
      <w:r>
        <w:rPr>
          <w:rFonts w:ascii="仿宋_GB2312" w:eastAsia="仿宋_GB2312" w:hint="eastAsia"/>
          <w:color w:val="333333"/>
          <w:kern w:val="0"/>
          <w:sz w:val="32"/>
          <w:szCs w:val="32"/>
        </w:rPr>
        <w:t>3</w:t>
      </w:r>
      <w:r>
        <w:rPr>
          <w:rFonts w:ascii="仿宋_GB2312" w:eastAsia="仿宋_GB2312" w:cs="仿宋" w:hint="eastAsia"/>
          <w:color w:val="333333"/>
          <w:kern w:val="0"/>
          <w:sz w:val="32"/>
          <w:szCs w:val="32"/>
        </w:rPr>
        <w:t>个标包的合同第二条均约定：</w:t>
      </w:r>
      <w:r>
        <w:rPr>
          <w:rFonts w:ascii="仿宋_GB2312" w:eastAsia="仿宋_GB2312" w:hint="eastAsia"/>
          <w:color w:val="333333"/>
          <w:kern w:val="0"/>
          <w:sz w:val="32"/>
          <w:szCs w:val="32"/>
        </w:rPr>
        <w:t>2021</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6</w:t>
      </w:r>
      <w:r>
        <w:rPr>
          <w:rFonts w:ascii="仿宋_GB2312" w:eastAsia="仿宋_GB2312" w:hint="eastAsia"/>
          <w:color w:val="333333"/>
          <w:kern w:val="0"/>
          <w:sz w:val="32"/>
          <w:szCs w:val="32"/>
        </w:rPr>
        <w:t>月</w:t>
      </w:r>
      <w:r>
        <w:rPr>
          <w:rFonts w:ascii="仿宋_GB2312" w:eastAsia="仿宋_GB2312" w:hint="eastAsia"/>
          <w:color w:val="333333"/>
          <w:kern w:val="0"/>
          <w:sz w:val="32"/>
          <w:szCs w:val="32"/>
        </w:rPr>
        <w:t>30</w:t>
      </w:r>
      <w:r>
        <w:rPr>
          <w:rFonts w:ascii="仿宋_GB2312" w:eastAsia="仿宋_GB2312" w:cs="仿宋" w:hint="eastAsia"/>
          <w:color w:val="333333"/>
          <w:kern w:val="0"/>
          <w:sz w:val="32"/>
          <w:szCs w:val="32"/>
        </w:rPr>
        <w:t>日前提交最终验收通过的报告。</w:t>
      </w:r>
      <w:r>
        <w:rPr>
          <w:rFonts w:ascii="仿宋_GB2312" w:eastAsia="仿宋_GB2312" w:cs="仿宋" w:hint="eastAsia"/>
          <w:color w:val="333333"/>
          <w:kern w:val="0"/>
          <w:sz w:val="32"/>
          <w:szCs w:val="32"/>
        </w:rPr>
        <w:t>A</w:t>
      </w:r>
      <w:r>
        <w:rPr>
          <w:rFonts w:ascii="仿宋_GB2312" w:eastAsia="仿宋_GB2312" w:cs="仿宋" w:hint="eastAsia"/>
          <w:color w:val="333333"/>
          <w:kern w:val="0"/>
          <w:sz w:val="32"/>
          <w:szCs w:val="32"/>
        </w:rPr>
        <w:t>包乙方中煤地华盛水文地质勘察有限公司于</w:t>
      </w:r>
      <w:r>
        <w:rPr>
          <w:rFonts w:ascii="仿宋_GB2312" w:eastAsia="仿宋_GB2312" w:hint="eastAsia"/>
          <w:color w:val="333333"/>
          <w:kern w:val="0"/>
          <w:sz w:val="32"/>
          <w:szCs w:val="32"/>
        </w:rPr>
        <w:t>2021</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9</w:t>
      </w:r>
      <w:r>
        <w:rPr>
          <w:rFonts w:ascii="仿宋_GB2312" w:eastAsia="仿宋_GB2312" w:cs="仿宋" w:hint="eastAsia"/>
          <w:color w:val="333333"/>
          <w:kern w:val="0"/>
          <w:sz w:val="32"/>
          <w:szCs w:val="32"/>
        </w:rPr>
        <w:t>月提交调查评估报告；</w:t>
      </w:r>
      <w:r>
        <w:rPr>
          <w:rFonts w:ascii="仿宋_GB2312" w:eastAsia="仿宋_GB2312" w:cs="仿宋" w:hint="eastAsia"/>
          <w:color w:val="333333"/>
          <w:kern w:val="0"/>
          <w:sz w:val="32"/>
          <w:szCs w:val="32"/>
        </w:rPr>
        <w:t>B</w:t>
      </w:r>
      <w:r>
        <w:rPr>
          <w:rFonts w:ascii="仿宋_GB2312" w:eastAsia="仿宋_GB2312" w:cs="仿宋" w:hint="eastAsia"/>
          <w:color w:val="333333"/>
          <w:kern w:val="0"/>
          <w:sz w:val="32"/>
          <w:szCs w:val="32"/>
        </w:rPr>
        <w:t>包乙方生态环境部土壤与农业农村环境监管技术中心于</w:t>
      </w:r>
      <w:r>
        <w:rPr>
          <w:rFonts w:ascii="仿宋_GB2312" w:eastAsia="仿宋_GB2312" w:hint="eastAsia"/>
          <w:color w:val="333333"/>
          <w:kern w:val="0"/>
          <w:sz w:val="32"/>
          <w:szCs w:val="32"/>
        </w:rPr>
        <w:t>2021</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9</w:t>
      </w:r>
      <w:r>
        <w:rPr>
          <w:rFonts w:ascii="仿宋_GB2312" w:eastAsia="仿宋_GB2312" w:hint="eastAsia"/>
          <w:color w:val="333333"/>
          <w:kern w:val="0"/>
          <w:sz w:val="32"/>
          <w:szCs w:val="32"/>
        </w:rPr>
        <w:t>月</w:t>
      </w:r>
      <w:r>
        <w:rPr>
          <w:rFonts w:ascii="仿宋_GB2312" w:eastAsia="仿宋_GB2312" w:cs="仿宋" w:hint="eastAsia"/>
          <w:color w:val="333333"/>
          <w:kern w:val="0"/>
          <w:sz w:val="32"/>
          <w:szCs w:val="32"/>
        </w:rPr>
        <w:t>提交调查评估报告；</w:t>
      </w:r>
      <w:r>
        <w:rPr>
          <w:rFonts w:ascii="仿宋_GB2312" w:eastAsia="仿宋_GB2312" w:cs="仿宋" w:hint="eastAsia"/>
          <w:color w:val="333333"/>
          <w:kern w:val="0"/>
          <w:sz w:val="32"/>
          <w:szCs w:val="32"/>
        </w:rPr>
        <w:t>C</w:t>
      </w:r>
      <w:r>
        <w:rPr>
          <w:rFonts w:ascii="仿宋_GB2312" w:eastAsia="仿宋_GB2312" w:cs="仿宋" w:hint="eastAsia"/>
          <w:color w:val="333333"/>
          <w:kern w:val="0"/>
          <w:sz w:val="32"/>
          <w:szCs w:val="32"/>
        </w:rPr>
        <w:t>包乙方中国科学院地理科学与资源研究所</w:t>
      </w:r>
      <w:r>
        <w:rPr>
          <w:rFonts w:ascii="仿宋_GB2312" w:eastAsia="仿宋_GB2312" w:hint="eastAsia"/>
          <w:color w:val="333333"/>
          <w:kern w:val="0"/>
          <w:sz w:val="32"/>
          <w:szCs w:val="32"/>
        </w:rPr>
        <w:t>于</w:t>
      </w:r>
      <w:r>
        <w:rPr>
          <w:rFonts w:ascii="仿宋_GB2312" w:eastAsia="仿宋_GB2312" w:hint="eastAsia"/>
          <w:color w:val="333333"/>
          <w:kern w:val="0"/>
          <w:sz w:val="32"/>
          <w:szCs w:val="32"/>
        </w:rPr>
        <w:t>2021</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7</w:t>
      </w:r>
      <w:r>
        <w:rPr>
          <w:rFonts w:ascii="仿宋_GB2312" w:eastAsia="仿宋_GB2312" w:hint="eastAsia"/>
          <w:color w:val="333333"/>
          <w:kern w:val="0"/>
          <w:sz w:val="32"/>
          <w:szCs w:val="32"/>
        </w:rPr>
        <w:t>月提交</w:t>
      </w:r>
      <w:r>
        <w:rPr>
          <w:rFonts w:ascii="仿宋_GB2312" w:eastAsia="仿宋_GB2312" w:cs="仿宋" w:hint="eastAsia"/>
          <w:color w:val="333333"/>
          <w:kern w:val="0"/>
          <w:sz w:val="32"/>
          <w:szCs w:val="32"/>
        </w:rPr>
        <w:t>调</w:t>
      </w:r>
      <w:r>
        <w:rPr>
          <w:rFonts w:ascii="仿宋_GB2312" w:eastAsia="仿宋_GB2312" w:cs="仿宋" w:hint="eastAsia"/>
          <w:color w:val="333333"/>
          <w:kern w:val="0"/>
          <w:sz w:val="32"/>
          <w:szCs w:val="32"/>
        </w:rPr>
        <w:lastRenderedPageBreak/>
        <w:t>查评估报告，</w:t>
      </w:r>
      <w:r>
        <w:rPr>
          <w:rFonts w:ascii="仿宋_GB2312" w:eastAsia="仿宋_GB2312" w:hint="eastAsia"/>
          <w:color w:val="333333"/>
          <w:kern w:val="0"/>
          <w:sz w:val="32"/>
          <w:szCs w:val="32"/>
        </w:rPr>
        <w:t>3</w:t>
      </w:r>
      <w:r>
        <w:rPr>
          <w:rFonts w:ascii="仿宋_GB2312" w:eastAsia="仿宋_GB2312" w:hint="eastAsia"/>
          <w:color w:val="333333"/>
          <w:kern w:val="0"/>
          <w:sz w:val="32"/>
          <w:szCs w:val="32"/>
        </w:rPr>
        <w:t>份</w:t>
      </w:r>
      <w:r>
        <w:rPr>
          <w:rFonts w:ascii="仿宋_GB2312" w:eastAsia="仿宋_GB2312" w:cs="仿宋" w:hint="eastAsia"/>
          <w:color w:val="333333"/>
          <w:kern w:val="0"/>
          <w:sz w:val="32"/>
          <w:szCs w:val="32"/>
        </w:rPr>
        <w:t>调查评估报告均未按合同约定日期提交。</w:t>
      </w:r>
    </w:p>
    <w:p w:rsidR="00E7481D" w:rsidRDefault="00385FBB">
      <w:pPr>
        <w:spacing w:line="580" w:lineRule="exact"/>
        <w:ind w:firstLineChars="200" w:firstLine="643"/>
        <w:rPr>
          <w:rFonts w:ascii="仿宋_GB2312" w:eastAsia="仿宋_GB2312" w:cs="黑体"/>
          <w:b/>
          <w:bCs/>
          <w:color w:val="333333"/>
          <w:kern w:val="0"/>
          <w:sz w:val="32"/>
          <w:szCs w:val="32"/>
        </w:rPr>
      </w:pPr>
      <w:r>
        <w:rPr>
          <w:rFonts w:ascii="仿宋_GB2312" w:eastAsia="仿宋_GB2312" w:cs="黑体" w:hint="eastAsia"/>
          <w:b/>
          <w:bCs/>
          <w:color w:val="333333"/>
          <w:kern w:val="0"/>
          <w:sz w:val="32"/>
          <w:szCs w:val="32"/>
        </w:rPr>
        <w:t>（三）部分环节效率低下</w:t>
      </w:r>
    </w:p>
    <w:p w:rsidR="00E7481D" w:rsidRDefault="00385FBB">
      <w:pPr>
        <w:spacing w:line="580" w:lineRule="exact"/>
        <w:ind w:firstLineChars="200" w:firstLine="640"/>
        <w:rPr>
          <w:rFonts w:ascii="仿宋_GB2312" w:eastAsia="仿宋_GB2312" w:cs="仿宋"/>
          <w:color w:val="333333"/>
          <w:kern w:val="0"/>
          <w:sz w:val="32"/>
          <w:szCs w:val="32"/>
        </w:rPr>
      </w:pPr>
      <w:r>
        <w:rPr>
          <w:rFonts w:ascii="仿宋_GB2312" w:eastAsia="仿宋_GB2312" w:hint="eastAsia"/>
          <w:color w:val="333333"/>
          <w:kern w:val="0"/>
          <w:sz w:val="32"/>
          <w:szCs w:val="32"/>
        </w:rPr>
        <w:t>2020</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8</w:t>
      </w:r>
      <w:r>
        <w:rPr>
          <w:rFonts w:ascii="仿宋_GB2312" w:eastAsia="仿宋_GB2312" w:hint="eastAsia"/>
          <w:color w:val="333333"/>
          <w:kern w:val="0"/>
          <w:sz w:val="32"/>
          <w:szCs w:val="32"/>
        </w:rPr>
        <w:t>月</w:t>
      </w:r>
      <w:r>
        <w:rPr>
          <w:rFonts w:ascii="仿宋_GB2312" w:eastAsia="仿宋_GB2312" w:hint="eastAsia"/>
          <w:color w:val="333333"/>
          <w:kern w:val="0"/>
          <w:sz w:val="32"/>
          <w:szCs w:val="32"/>
        </w:rPr>
        <w:t>21</w:t>
      </w:r>
      <w:r>
        <w:rPr>
          <w:rFonts w:ascii="仿宋_GB2312" w:eastAsia="仿宋_GB2312" w:cs="仿宋" w:hint="eastAsia"/>
          <w:color w:val="333333"/>
          <w:kern w:val="0"/>
          <w:sz w:val="32"/>
          <w:szCs w:val="32"/>
        </w:rPr>
        <w:t>日，市政府通过了关于</w:t>
      </w:r>
      <w:r>
        <w:rPr>
          <w:rFonts w:ascii="仿宋_GB2312" w:eastAsia="仿宋_GB2312" w:hint="eastAsia"/>
          <w:color w:val="333333"/>
          <w:kern w:val="0"/>
          <w:sz w:val="32"/>
          <w:szCs w:val="32"/>
        </w:rPr>
        <w:t>2019</w:t>
      </w:r>
      <w:r>
        <w:rPr>
          <w:rFonts w:ascii="仿宋_GB2312" w:eastAsia="仿宋_GB2312" w:cs="仿宋" w:hint="eastAsia"/>
          <w:color w:val="333333"/>
          <w:kern w:val="0"/>
          <w:sz w:val="32"/>
          <w:szCs w:val="32"/>
        </w:rPr>
        <w:t>年度重点区域地下水基础环境状况调查项目资金分配意见的请示，无其他预算文件。</w:t>
      </w:r>
      <w:r>
        <w:rPr>
          <w:rFonts w:ascii="仿宋_GB2312" w:eastAsia="仿宋_GB2312" w:hint="eastAsia"/>
          <w:color w:val="333333"/>
          <w:kern w:val="0"/>
          <w:sz w:val="32"/>
          <w:szCs w:val="32"/>
        </w:rPr>
        <w:t>2020</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12</w:t>
      </w:r>
      <w:r>
        <w:rPr>
          <w:rFonts w:ascii="仿宋_GB2312" w:eastAsia="仿宋_GB2312" w:hint="eastAsia"/>
          <w:color w:val="333333"/>
          <w:kern w:val="0"/>
          <w:sz w:val="32"/>
          <w:szCs w:val="32"/>
        </w:rPr>
        <w:t>月</w:t>
      </w:r>
      <w:r>
        <w:rPr>
          <w:rFonts w:ascii="仿宋_GB2312" w:eastAsia="仿宋_GB2312" w:hint="eastAsia"/>
          <w:color w:val="333333"/>
          <w:kern w:val="0"/>
          <w:sz w:val="32"/>
          <w:szCs w:val="32"/>
        </w:rPr>
        <w:t>18</w:t>
      </w:r>
      <w:r>
        <w:rPr>
          <w:rFonts w:ascii="仿宋_GB2312" w:eastAsia="仿宋_GB2312" w:cs="仿宋" w:hint="eastAsia"/>
          <w:color w:val="333333"/>
          <w:kern w:val="0"/>
          <w:sz w:val="32"/>
          <w:szCs w:val="32"/>
        </w:rPr>
        <w:t>日，办理项</w:t>
      </w:r>
      <w:r>
        <w:rPr>
          <w:rFonts w:ascii="仿宋_GB2312" w:eastAsia="仿宋_GB2312" w:hint="eastAsia"/>
          <w:color w:val="333333"/>
          <w:kern w:val="0"/>
          <w:sz w:val="32"/>
          <w:szCs w:val="32"/>
        </w:rPr>
        <w:t>目</w:t>
      </w:r>
      <w:r>
        <w:rPr>
          <w:rFonts w:ascii="仿宋_GB2312" w:eastAsia="仿宋_GB2312" w:hint="eastAsia"/>
          <w:color w:val="333333"/>
          <w:kern w:val="0"/>
          <w:sz w:val="32"/>
          <w:szCs w:val="32"/>
        </w:rPr>
        <w:t>3</w:t>
      </w:r>
      <w:r>
        <w:rPr>
          <w:rFonts w:ascii="仿宋_GB2312" w:eastAsia="仿宋_GB2312" w:hint="eastAsia"/>
          <w:color w:val="333333"/>
          <w:kern w:val="0"/>
          <w:sz w:val="32"/>
          <w:szCs w:val="32"/>
        </w:rPr>
        <w:t>个</w:t>
      </w:r>
      <w:r>
        <w:rPr>
          <w:rFonts w:ascii="仿宋_GB2312" w:eastAsia="仿宋_GB2312" w:cs="仿宋" w:hint="eastAsia"/>
          <w:color w:val="333333"/>
          <w:kern w:val="0"/>
          <w:sz w:val="32"/>
          <w:szCs w:val="32"/>
        </w:rPr>
        <w:t>标包的采购计划。下达预算到实际办理采购计划为</w:t>
      </w:r>
      <w:r>
        <w:rPr>
          <w:rFonts w:ascii="仿宋_GB2312" w:eastAsia="仿宋_GB2312" w:hint="eastAsia"/>
          <w:color w:val="333333"/>
          <w:kern w:val="0"/>
          <w:sz w:val="32"/>
          <w:szCs w:val="32"/>
        </w:rPr>
        <w:t>120</w:t>
      </w:r>
      <w:r>
        <w:rPr>
          <w:rFonts w:ascii="仿宋_GB2312" w:eastAsia="仿宋_GB2312" w:hint="eastAsia"/>
          <w:color w:val="333333"/>
          <w:kern w:val="0"/>
          <w:sz w:val="32"/>
          <w:szCs w:val="32"/>
        </w:rPr>
        <w:t>天</w:t>
      </w:r>
      <w:r>
        <w:rPr>
          <w:rFonts w:ascii="仿宋_GB2312" w:eastAsia="仿宋_GB2312" w:cs="仿宋" w:hint="eastAsia"/>
          <w:color w:val="333333"/>
          <w:kern w:val="0"/>
          <w:sz w:val="32"/>
          <w:szCs w:val="32"/>
        </w:rPr>
        <w:t>，此环节存在效率低下情况。</w:t>
      </w:r>
    </w:p>
    <w:p w:rsidR="00E7481D" w:rsidRDefault="00385FBB">
      <w:pPr>
        <w:spacing w:line="580" w:lineRule="exact"/>
        <w:ind w:firstLineChars="200" w:firstLine="640"/>
        <w:rPr>
          <w:rFonts w:ascii="仿宋_GB2312" w:eastAsia="仿宋_GB2312" w:cs="仿宋"/>
          <w:color w:val="333333"/>
          <w:kern w:val="0"/>
          <w:sz w:val="32"/>
          <w:szCs w:val="32"/>
        </w:rPr>
      </w:pPr>
      <w:r>
        <w:rPr>
          <w:rFonts w:ascii="仿宋_GB2312" w:eastAsia="仿宋_GB2312" w:cs="仿宋" w:hint="eastAsia"/>
          <w:color w:val="333333"/>
          <w:kern w:val="0"/>
          <w:sz w:val="32"/>
          <w:szCs w:val="32"/>
        </w:rPr>
        <w:t>此项目技术指标复杂，工作量大，市政府批准项目预算后，</w:t>
      </w:r>
      <w:r>
        <w:rPr>
          <w:rFonts w:ascii="仿宋_GB2312" w:eastAsia="仿宋_GB2312" w:cs="仿宋" w:hint="eastAsia"/>
          <w:color w:val="333333"/>
          <w:kern w:val="0"/>
          <w:sz w:val="32"/>
          <w:szCs w:val="32"/>
        </w:rPr>
        <w:t>秦皇岛</w:t>
      </w:r>
      <w:r>
        <w:rPr>
          <w:rFonts w:ascii="仿宋_GB2312" w:eastAsia="仿宋_GB2312" w:cs="仿宋" w:hint="eastAsia"/>
          <w:color w:val="333333"/>
          <w:kern w:val="0"/>
          <w:sz w:val="32"/>
          <w:szCs w:val="32"/>
        </w:rPr>
        <w:t>市生态环境局于</w:t>
      </w:r>
      <w:r>
        <w:rPr>
          <w:rFonts w:ascii="仿宋_GB2312" w:eastAsia="仿宋_GB2312" w:hint="eastAsia"/>
          <w:color w:val="333333"/>
          <w:kern w:val="0"/>
          <w:sz w:val="32"/>
          <w:szCs w:val="32"/>
        </w:rPr>
        <w:t>2020</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8</w:t>
      </w:r>
      <w:r>
        <w:rPr>
          <w:rFonts w:ascii="仿宋_GB2312" w:eastAsia="仿宋_GB2312" w:hint="eastAsia"/>
          <w:color w:val="333333"/>
          <w:kern w:val="0"/>
          <w:sz w:val="32"/>
          <w:szCs w:val="32"/>
        </w:rPr>
        <w:t>月</w:t>
      </w:r>
      <w:r>
        <w:rPr>
          <w:rFonts w:ascii="仿宋_GB2312" w:eastAsia="仿宋_GB2312" w:cs="仿宋" w:hint="eastAsia"/>
          <w:color w:val="333333"/>
          <w:kern w:val="0"/>
          <w:sz w:val="32"/>
          <w:szCs w:val="32"/>
        </w:rPr>
        <w:t>委托河北省生态环境科学研究院编制《秦皇岛市重点区域地下水基础环境状况调查评估实施方案》，该方案于</w:t>
      </w:r>
      <w:r>
        <w:rPr>
          <w:rFonts w:ascii="仿宋_GB2312" w:eastAsia="仿宋_GB2312" w:hint="eastAsia"/>
          <w:color w:val="333333"/>
          <w:kern w:val="0"/>
          <w:sz w:val="32"/>
          <w:szCs w:val="32"/>
        </w:rPr>
        <w:t>2020</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9</w:t>
      </w:r>
      <w:r>
        <w:rPr>
          <w:rFonts w:ascii="仿宋_GB2312" w:eastAsia="仿宋_GB2312" w:hint="eastAsia"/>
          <w:color w:val="333333"/>
          <w:kern w:val="0"/>
          <w:sz w:val="32"/>
          <w:szCs w:val="32"/>
        </w:rPr>
        <w:t>月</w:t>
      </w:r>
      <w:r>
        <w:rPr>
          <w:rFonts w:ascii="仿宋_GB2312" w:eastAsia="仿宋_GB2312" w:hint="eastAsia"/>
          <w:color w:val="333333"/>
          <w:kern w:val="0"/>
          <w:sz w:val="32"/>
          <w:szCs w:val="32"/>
        </w:rPr>
        <w:t>26</w:t>
      </w:r>
      <w:r>
        <w:rPr>
          <w:rFonts w:ascii="仿宋_GB2312" w:eastAsia="仿宋_GB2312" w:cs="仿宋" w:hint="eastAsia"/>
          <w:color w:val="333333"/>
          <w:kern w:val="0"/>
          <w:sz w:val="32"/>
          <w:szCs w:val="32"/>
        </w:rPr>
        <w:t>日通过专家技术评审。方案通过后，至</w:t>
      </w:r>
      <w:r>
        <w:rPr>
          <w:rFonts w:ascii="仿宋_GB2312" w:eastAsia="仿宋_GB2312" w:hint="eastAsia"/>
          <w:color w:val="333333"/>
          <w:kern w:val="0"/>
          <w:sz w:val="32"/>
          <w:szCs w:val="32"/>
        </w:rPr>
        <w:t>2020</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12</w:t>
      </w:r>
      <w:r>
        <w:rPr>
          <w:rFonts w:ascii="仿宋_GB2312" w:eastAsia="仿宋_GB2312" w:hint="eastAsia"/>
          <w:color w:val="333333"/>
          <w:kern w:val="0"/>
          <w:sz w:val="32"/>
          <w:szCs w:val="32"/>
        </w:rPr>
        <w:t>月</w:t>
      </w:r>
      <w:r>
        <w:rPr>
          <w:rFonts w:ascii="仿宋_GB2312" w:eastAsia="仿宋_GB2312" w:hint="eastAsia"/>
          <w:color w:val="333333"/>
          <w:kern w:val="0"/>
          <w:sz w:val="32"/>
          <w:szCs w:val="32"/>
        </w:rPr>
        <w:t>18</w:t>
      </w:r>
      <w:r>
        <w:rPr>
          <w:rFonts w:ascii="仿宋_GB2312" w:eastAsia="仿宋_GB2312" w:hint="eastAsia"/>
          <w:color w:val="333333"/>
          <w:kern w:val="0"/>
          <w:sz w:val="32"/>
          <w:szCs w:val="32"/>
        </w:rPr>
        <w:t>日</w:t>
      </w:r>
      <w:r>
        <w:rPr>
          <w:rFonts w:ascii="仿宋_GB2312" w:eastAsia="仿宋_GB2312" w:cs="仿宋" w:hint="eastAsia"/>
          <w:color w:val="333333"/>
          <w:kern w:val="0"/>
          <w:sz w:val="32"/>
          <w:szCs w:val="32"/>
        </w:rPr>
        <w:t>申报采购计划，时间较长，此环节存在效率低下问题。</w:t>
      </w:r>
    </w:p>
    <w:p w:rsidR="00E7481D" w:rsidRDefault="00385FBB">
      <w:pPr>
        <w:spacing w:line="580" w:lineRule="exact"/>
        <w:ind w:firstLineChars="200" w:firstLine="640"/>
        <w:rPr>
          <w:rFonts w:ascii="仿宋_GB2312" w:eastAsia="仿宋_GB2312" w:cs="仿宋"/>
          <w:color w:val="333333"/>
          <w:kern w:val="0"/>
          <w:sz w:val="32"/>
          <w:szCs w:val="32"/>
        </w:rPr>
      </w:pPr>
      <w:r>
        <w:rPr>
          <w:rFonts w:ascii="仿宋_GB2312" w:eastAsia="仿宋_GB2312" w:hint="eastAsia"/>
          <w:color w:val="333333"/>
          <w:kern w:val="0"/>
          <w:sz w:val="32"/>
          <w:szCs w:val="32"/>
        </w:rPr>
        <w:t>2021</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9</w:t>
      </w:r>
      <w:r>
        <w:rPr>
          <w:rFonts w:ascii="仿宋_GB2312" w:eastAsia="仿宋_GB2312" w:hint="eastAsia"/>
          <w:color w:val="333333"/>
          <w:kern w:val="0"/>
          <w:sz w:val="32"/>
          <w:szCs w:val="32"/>
        </w:rPr>
        <w:t>月</w:t>
      </w:r>
      <w:r>
        <w:rPr>
          <w:rFonts w:ascii="仿宋_GB2312" w:eastAsia="仿宋_GB2312" w:hint="eastAsia"/>
          <w:color w:val="333333"/>
          <w:kern w:val="0"/>
          <w:sz w:val="32"/>
          <w:szCs w:val="32"/>
        </w:rPr>
        <w:t>3</w:t>
      </w:r>
      <w:r>
        <w:rPr>
          <w:rFonts w:ascii="仿宋_GB2312" w:eastAsia="仿宋_GB2312" w:hint="eastAsia"/>
          <w:color w:val="333333"/>
          <w:kern w:val="0"/>
          <w:sz w:val="32"/>
          <w:szCs w:val="32"/>
        </w:rPr>
        <w:t>个</w:t>
      </w:r>
      <w:r>
        <w:rPr>
          <w:rFonts w:ascii="仿宋_GB2312" w:eastAsia="仿宋_GB2312" w:cs="仿宋" w:hint="eastAsia"/>
          <w:color w:val="333333"/>
          <w:kern w:val="0"/>
          <w:sz w:val="32"/>
          <w:szCs w:val="32"/>
        </w:rPr>
        <w:t>标包中标单位提交调查评估报告初稿后，秦皇岛市生态环境</w:t>
      </w:r>
      <w:r>
        <w:rPr>
          <w:rFonts w:ascii="仿宋_GB2312" w:eastAsia="仿宋_GB2312" w:hint="eastAsia"/>
          <w:color w:val="333333"/>
          <w:kern w:val="0"/>
          <w:sz w:val="32"/>
          <w:szCs w:val="32"/>
        </w:rPr>
        <w:t>局于</w:t>
      </w:r>
      <w:r>
        <w:rPr>
          <w:rFonts w:ascii="仿宋_GB2312" w:eastAsia="仿宋_GB2312" w:hint="eastAsia"/>
          <w:color w:val="333333"/>
          <w:kern w:val="0"/>
          <w:sz w:val="32"/>
          <w:szCs w:val="32"/>
        </w:rPr>
        <w:t>2021</w:t>
      </w:r>
      <w:r>
        <w:rPr>
          <w:rFonts w:ascii="仿宋_GB2312" w:eastAsia="仿宋_GB2312" w:hint="eastAsia"/>
          <w:color w:val="333333"/>
          <w:kern w:val="0"/>
          <w:sz w:val="32"/>
          <w:szCs w:val="32"/>
        </w:rPr>
        <w:t>年</w:t>
      </w:r>
      <w:r>
        <w:rPr>
          <w:rFonts w:ascii="仿宋_GB2312" w:eastAsia="仿宋_GB2312" w:hint="eastAsia"/>
          <w:color w:val="333333"/>
          <w:kern w:val="0"/>
          <w:sz w:val="32"/>
          <w:szCs w:val="32"/>
        </w:rPr>
        <w:t>11</w:t>
      </w:r>
      <w:r>
        <w:rPr>
          <w:rFonts w:ascii="仿宋_GB2312" w:eastAsia="仿宋_GB2312" w:cs="仿宋" w:hint="eastAsia"/>
          <w:color w:val="333333"/>
          <w:kern w:val="0"/>
          <w:sz w:val="32"/>
          <w:szCs w:val="32"/>
        </w:rPr>
        <w:t>月组织专家验收，</w:t>
      </w:r>
      <w:r>
        <w:rPr>
          <w:rFonts w:ascii="仿宋_GB2312" w:eastAsia="仿宋_GB2312" w:hint="eastAsia"/>
          <w:color w:val="333333"/>
          <w:kern w:val="0"/>
          <w:sz w:val="32"/>
          <w:szCs w:val="32"/>
        </w:rPr>
        <w:t>3</w:t>
      </w:r>
      <w:r>
        <w:rPr>
          <w:rFonts w:ascii="仿宋_GB2312" w:eastAsia="仿宋_GB2312" w:hint="eastAsia"/>
          <w:color w:val="333333"/>
          <w:kern w:val="0"/>
          <w:sz w:val="32"/>
          <w:szCs w:val="32"/>
        </w:rPr>
        <w:t>份调查评估报告全部一次</w:t>
      </w:r>
      <w:r>
        <w:rPr>
          <w:rFonts w:ascii="仿宋_GB2312" w:eastAsia="仿宋_GB2312" w:cs="仿宋" w:hint="eastAsia"/>
          <w:color w:val="333333"/>
          <w:kern w:val="0"/>
          <w:sz w:val="32"/>
          <w:szCs w:val="32"/>
        </w:rPr>
        <w:t>性通过专家验收。中标单位提交调查评估报告初稿时间至专家验收时间较长。截至目前，项目</w:t>
      </w:r>
      <w:r>
        <w:rPr>
          <w:rFonts w:ascii="仿宋_GB2312" w:eastAsia="仿宋_GB2312" w:hint="eastAsia"/>
          <w:color w:val="333333"/>
          <w:kern w:val="0"/>
          <w:sz w:val="32"/>
          <w:szCs w:val="32"/>
        </w:rPr>
        <w:t>3</w:t>
      </w:r>
      <w:r>
        <w:rPr>
          <w:rFonts w:ascii="仿宋_GB2312" w:eastAsia="仿宋_GB2312" w:hint="eastAsia"/>
          <w:color w:val="333333"/>
          <w:kern w:val="0"/>
          <w:sz w:val="32"/>
          <w:szCs w:val="32"/>
        </w:rPr>
        <w:t>个标包均</w:t>
      </w:r>
      <w:r>
        <w:rPr>
          <w:rFonts w:ascii="仿宋_GB2312" w:eastAsia="仿宋_GB2312" w:cs="仿宋" w:hint="eastAsia"/>
          <w:color w:val="333333"/>
          <w:kern w:val="0"/>
          <w:sz w:val="32"/>
          <w:szCs w:val="32"/>
        </w:rPr>
        <w:t>未完成竣工评审工作。</w:t>
      </w:r>
    </w:p>
    <w:p w:rsidR="00E7481D" w:rsidRDefault="00385FBB">
      <w:pPr>
        <w:spacing w:line="580" w:lineRule="exact"/>
        <w:ind w:firstLineChars="200" w:firstLine="643"/>
        <w:rPr>
          <w:rFonts w:ascii="仿宋_GB2312" w:eastAsia="仿宋_GB2312" w:cs="黑体"/>
          <w:b/>
          <w:bCs/>
          <w:color w:val="333333"/>
          <w:kern w:val="0"/>
          <w:sz w:val="32"/>
          <w:szCs w:val="32"/>
        </w:rPr>
      </w:pPr>
      <w:r>
        <w:rPr>
          <w:rFonts w:ascii="仿宋_GB2312" w:eastAsia="仿宋_GB2312" w:cs="黑体" w:hint="eastAsia"/>
          <w:b/>
          <w:bCs/>
          <w:color w:val="333333"/>
          <w:kern w:val="0"/>
          <w:sz w:val="32"/>
          <w:szCs w:val="32"/>
        </w:rPr>
        <w:t>（四）未建立预算绩效管理制度框架体系</w:t>
      </w:r>
    </w:p>
    <w:p w:rsidR="00E7481D" w:rsidRDefault="00385FBB">
      <w:pPr>
        <w:spacing w:line="580" w:lineRule="exact"/>
        <w:ind w:firstLineChars="200" w:firstLine="640"/>
        <w:rPr>
          <w:rFonts w:ascii="仿宋_GB2312" w:eastAsia="仿宋_GB2312" w:cs="仿宋"/>
          <w:color w:val="333333"/>
          <w:kern w:val="0"/>
          <w:sz w:val="32"/>
          <w:szCs w:val="32"/>
        </w:rPr>
      </w:pPr>
      <w:r>
        <w:rPr>
          <w:rFonts w:ascii="仿宋_GB2312" w:eastAsia="仿宋_GB2312" w:cs="仿宋"/>
          <w:color w:val="333333"/>
          <w:kern w:val="0"/>
          <w:sz w:val="32"/>
          <w:szCs w:val="32"/>
        </w:rPr>
        <w:t>项目单位</w:t>
      </w:r>
      <w:r>
        <w:rPr>
          <w:rFonts w:ascii="仿宋_GB2312" w:eastAsia="仿宋_GB2312" w:cs="仿宋" w:hint="eastAsia"/>
          <w:color w:val="333333"/>
          <w:kern w:val="0"/>
          <w:sz w:val="32"/>
          <w:szCs w:val="32"/>
        </w:rPr>
        <w:t>未建立预算绩效管理制度体系，未能做到对重大新增项目预算</w:t>
      </w:r>
      <w:r>
        <w:rPr>
          <w:rFonts w:ascii="仿宋_GB2312" w:eastAsia="仿宋_GB2312" w:cs="仿宋"/>
          <w:color w:val="333333"/>
          <w:kern w:val="0"/>
          <w:sz w:val="32"/>
          <w:szCs w:val="32"/>
        </w:rPr>
        <w:t>事前绩效评估、</w:t>
      </w:r>
      <w:r>
        <w:rPr>
          <w:rFonts w:ascii="仿宋_GB2312" w:eastAsia="仿宋_GB2312" w:cs="仿宋" w:hint="eastAsia"/>
          <w:color w:val="333333"/>
          <w:kern w:val="0"/>
          <w:sz w:val="32"/>
          <w:szCs w:val="32"/>
        </w:rPr>
        <w:t>绩效目标管理、预算执行动态监控、预算绩效评价在内的全过程预算绩效管理。在编制预算绩效目标时，存在绩效</w:t>
      </w:r>
      <w:r>
        <w:rPr>
          <w:rFonts w:ascii="仿宋_GB2312" w:eastAsia="仿宋_GB2312" w:cs="仿宋" w:hint="eastAsia"/>
          <w:color w:val="333333"/>
          <w:kern w:val="0"/>
          <w:sz w:val="32"/>
          <w:szCs w:val="32"/>
        </w:rPr>
        <w:t>目标</w:t>
      </w:r>
      <w:r>
        <w:rPr>
          <w:rFonts w:ascii="仿宋_GB2312" w:eastAsia="仿宋_GB2312" w:cs="仿宋" w:hint="eastAsia"/>
          <w:kern w:val="0"/>
          <w:sz w:val="32"/>
          <w:szCs w:val="32"/>
        </w:rPr>
        <w:t>三级指标</w:t>
      </w:r>
      <w:r>
        <w:rPr>
          <w:rFonts w:ascii="仿宋_GB2312" w:eastAsia="仿宋_GB2312" w:cs="仿宋" w:hint="eastAsia"/>
          <w:kern w:val="0"/>
          <w:sz w:val="32"/>
          <w:szCs w:val="32"/>
        </w:rPr>
        <w:t>设</w:t>
      </w:r>
      <w:r>
        <w:rPr>
          <w:rFonts w:ascii="仿宋_GB2312" w:eastAsia="仿宋_GB2312" w:cs="仿宋" w:hint="eastAsia"/>
          <w:kern w:val="0"/>
          <w:sz w:val="32"/>
          <w:szCs w:val="32"/>
        </w:rPr>
        <w:t>置不全面</w:t>
      </w:r>
      <w:r>
        <w:rPr>
          <w:rFonts w:ascii="仿宋_GB2312" w:eastAsia="仿宋_GB2312" w:cs="仿宋" w:hint="eastAsia"/>
          <w:color w:val="333333"/>
          <w:kern w:val="0"/>
          <w:sz w:val="32"/>
          <w:szCs w:val="32"/>
        </w:rPr>
        <w:t>，部分指标值未量化、细化</w:t>
      </w:r>
      <w:r>
        <w:rPr>
          <w:rFonts w:ascii="仿宋_GB2312" w:eastAsia="仿宋_GB2312" w:cs="仿宋" w:hint="eastAsia"/>
          <w:color w:val="333333"/>
          <w:kern w:val="0"/>
          <w:sz w:val="32"/>
          <w:szCs w:val="32"/>
        </w:rPr>
        <w:t>的情况</w:t>
      </w:r>
      <w:r>
        <w:rPr>
          <w:rFonts w:ascii="仿宋_GB2312" w:eastAsia="仿宋_GB2312" w:cs="仿宋" w:hint="eastAsia"/>
          <w:color w:val="333333"/>
          <w:kern w:val="0"/>
          <w:sz w:val="32"/>
          <w:szCs w:val="32"/>
        </w:rPr>
        <w:t>。项目预算执行过程中未能执行动态监控</w:t>
      </w:r>
      <w:r>
        <w:rPr>
          <w:rFonts w:ascii="仿宋_GB2312" w:eastAsia="仿宋_GB2312" w:cs="仿宋" w:hint="eastAsia"/>
          <w:color w:val="333333"/>
          <w:kern w:val="0"/>
          <w:sz w:val="32"/>
          <w:szCs w:val="32"/>
        </w:rPr>
        <w:t>，导致中标单位</w:t>
      </w:r>
      <w:r>
        <w:rPr>
          <w:rFonts w:ascii="仿宋_GB2312" w:eastAsia="仿宋_GB2312" w:cs="仿宋" w:hint="eastAsia"/>
          <w:color w:val="333333"/>
          <w:kern w:val="0"/>
          <w:sz w:val="32"/>
          <w:szCs w:val="32"/>
        </w:rPr>
        <w:t>未能按合同约定时间</w:t>
      </w:r>
      <w:r>
        <w:rPr>
          <w:rFonts w:ascii="仿宋_GB2312" w:eastAsia="仿宋_GB2312" w:cs="仿宋" w:hint="eastAsia"/>
          <w:color w:val="333333"/>
          <w:kern w:val="0"/>
          <w:sz w:val="32"/>
          <w:szCs w:val="32"/>
        </w:rPr>
        <w:t>完成项目</w:t>
      </w:r>
      <w:r>
        <w:rPr>
          <w:rFonts w:ascii="仿宋_GB2312" w:eastAsia="仿宋_GB2312" w:cs="仿宋" w:hint="eastAsia"/>
          <w:color w:val="333333"/>
          <w:kern w:val="0"/>
          <w:sz w:val="32"/>
          <w:szCs w:val="32"/>
        </w:rPr>
        <w:t>。</w:t>
      </w:r>
    </w:p>
    <w:p w:rsidR="00E7481D" w:rsidRDefault="00385FBB">
      <w:pPr>
        <w:spacing w:line="580" w:lineRule="exact"/>
        <w:ind w:firstLineChars="200" w:firstLine="643"/>
        <w:rPr>
          <w:rFonts w:ascii="仿宋_GB2312" w:eastAsia="仿宋_GB2312" w:cs="黑体"/>
          <w:b/>
          <w:bCs/>
          <w:color w:val="333333"/>
          <w:kern w:val="0"/>
          <w:sz w:val="32"/>
          <w:szCs w:val="32"/>
        </w:rPr>
      </w:pPr>
      <w:r>
        <w:rPr>
          <w:rFonts w:ascii="仿宋_GB2312" w:eastAsia="仿宋_GB2312" w:cs="黑体" w:hint="eastAsia"/>
          <w:b/>
          <w:bCs/>
          <w:color w:val="333333"/>
          <w:kern w:val="0"/>
          <w:sz w:val="32"/>
          <w:szCs w:val="32"/>
        </w:rPr>
        <w:lastRenderedPageBreak/>
        <w:t>（五）评审专家库专家不足</w:t>
      </w:r>
    </w:p>
    <w:p w:rsidR="00E7481D" w:rsidRDefault="00385FBB">
      <w:pPr>
        <w:spacing w:line="580" w:lineRule="exact"/>
        <w:ind w:firstLineChars="200" w:firstLine="640"/>
        <w:rPr>
          <w:rFonts w:ascii="仿宋_GB2312" w:eastAsia="仿宋_GB2312" w:cs="仿宋"/>
          <w:color w:val="333333"/>
          <w:kern w:val="0"/>
          <w:sz w:val="32"/>
          <w:szCs w:val="32"/>
        </w:rPr>
      </w:pPr>
      <w:r>
        <w:rPr>
          <w:rFonts w:ascii="仿宋_GB2312" w:eastAsia="仿宋_GB2312" w:cs="仿宋" w:hint="eastAsia"/>
          <w:color w:val="333333"/>
          <w:kern w:val="0"/>
          <w:sz w:val="32"/>
          <w:szCs w:val="32"/>
        </w:rPr>
        <w:t>本项目在进行招标采购时，需要专业性较强的专家参与评标，我市专家库里满足此次评标专业要求的</w:t>
      </w:r>
      <w:r>
        <w:rPr>
          <w:rFonts w:ascii="仿宋_GB2312" w:eastAsia="仿宋_GB2312" w:cs="仿宋" w:hint="eastAsia"/>
          <w:color w:val="333333"/>
          <w:kern w:val="0"/>
          <w:sz w:val="32"/>
          <w:szCs w:val="32"/>
        </w:rPr>
        <w:t>专家</w:t>
      </w:r>
      <w:r>
        <w:rPr>
          <w:rFonts w:ascii="仿宋_GB2312" w:eastAsia="仿宋_GB2312" w:cs="仿宋" w:hint="eastAsia"/>
          <w:color w:val="333333"/>
          <w:kern w:val="0"/>
          <w:sz w:val="32"/>
          <w:szCs w:val="32"/>
        </w:rPr>
        <w:t>数量</w:t>
      </w:r>
      <w:r>
        <w:rPr>
          <w:rFonts w:ascii="仿宋_GB2312" w:eastAsia="仿宋_GB2312" w:cs="仿宋" w:hint="eastAsia"/>
          <w:color w:val="333333"/>
          <w:kern w:val="0"/>
          <w:sz w:val="32"/>
          <w:szCs w:val="32"/>
        </w:rPr>
        <w:t>不足</w:t>
      </w:r>
      <w:r>
        <w:rPr>
          <w:rFonts w:ascii="仿宋_GB2312" w:eastAsia="仿宋_GB2312" w:cs="仿宋" w:hint="eastAsia"/>
          <w:color w:val="333333"/>
          <w:kern w:val="0"/>
          <w:sz w:val="32"/>
          <w:szCs w:val="32"/>
        </w:rPr>
        <w:t>，</w:t>
      </w:r>
      <w:r>
        <w:rPr>
          <w:rFonts w:ascii="仿宋_GB2312" w:eastAsia="仿宋_GB2312" w:cs="仿宋" w:hint="eastAsia"/>
          <w:color w:val="333333"/>
          <w:kern w:val="0"/>
          <w:sz w:val="32"/>
          <w:szCs w:val="32"/>
        </w:rPr>
        <w:t>只能抽取部分专业相近的专家参与评标，评标结果可能无法完全满足单位的采购需求。</w:t>
      </w:r>
    </w:p>
    <w:p w:rsidR="00E7481D" w:rsidRDefault="00385FBB">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四、相关建议</w:t>
      </w:r>
    </w:p>
    <w:p w:rsidR="00E7481D" w:rsidRDefault="00385FBB">
      <w:pPr>
        <w:widowControl/>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（一）确保招标文件严谨</w:t>
      </w:r>
    </w:p>
    <w:p w:rsidR="00E7481D" w:rsidRDefault="00385FBB">
      <w:pPr>
        <w:spacing w:line="580" w:lineRule="exact"/>
        <w:ind w:firstLineChars="200" w:firstLine="640"/>
        <w:rPr>
          <w:rFonts w:ascii="仿宋_GB2312" w:eastAsia="仿宋_GB2312" w:cs="宋体"/>
          <w:sz w:val="32"/>
          <w:szCs w:val="32"/>
        </w:rPr>
      </w:pPr>
      <w:r>
        <w:rPr>
          <w:rFonts w:ascii="仿宋_GB2312" w:eastAsia="仿宋_GB2312" w:cs="仿宋" w:hint="eastAsia"/>
          <w:color w:val="333333"/>
          <w:kern w:val="0"/>
          <w:sz w:val="32"/>
          <w:szCs w:val="32"/>
        </w:rPr>
        <w:t>招标文件是政府采购工作的重要组成部分，招标文件要严格按照《中华人民共和国招标投标法》《政府采购非招标采购方式管理办法》（财政部令</w:t>
      </w:r>
      <w:r>
        <w:rPr>
          <w:rFonts w:ascii="仿宋_GB2312" w:eastAsia="仿宋_GB2312" w:cs="仿宋" w:hint="eastAsia"/>
          <w:color w:val="333333"/>
          <w:kern w:val="0"/>
          <w:sz w:val="32"/>
          <w:szCs w:val="32"/>
        </w:rPr>
        <w:t>第</w:t>
      </w:r>
      <w:r>
        <w:rPr>
          <w:rFonts w:ascii="仿宋_GB2312" w:eastAsia="仿宋_GB2312" w:hint="eastAsia"/>
          <w:color w:val="333333"/>
          <w:kern w:val="0"/>
          <w:sz w:val="32"/>
          <w:szCs w:val="32"/>
        </w:rPr>
        <w:t>74</w:t>
      </w:r>
      <w:r>
        <w:rPr>
          <w:rFonts w:ascii="仿宋_GB2312" w:eastAsia="仿宋_GB2312" w:cs="仿宋" w:hint="eastAsia"/>
          <w:color w:val="333333"/>
          <w:kern w:val="0"/>
          <w:sz w:val="32"/>
          <w:szCs w:val="32"/>
        </w:rPr>
        <w:t>号）、《政府采购货物和服务招标投标管理办法》（财政部令</w:t>
      </w:r>
      <w:r>
        <w:rPr>
          <w:rFonts w:ascii="仿宋_GB2312" w:eastAsia="仿宋_GB2312" w:cs="仿宋" w:hint="eastAsia"/>
          <w:color w:val="333333"/>
          <w:kern w:val="0"/>
          <w:sz w:val="32"/>
          <w:szCs w:val="32"/>
        </w:rPr>
        <w:t>第</w:t>
      </w:r>
      <w:r>
        <w:rPr>
          <w:rFonts w:ascii="仿宋_GB2312" w:eastAsia="仿宋_GB2312" w:hint="eastAsia"/>
          <w:color w:val="333333"/>
          <w:kern w:val="0"/>
          <w:sz w:val="32"/>
          <w:szCs w:val="32"/>
        </w:rPr>
        <w:t>87</w:t>
      </w:r>
      <w:r>
        <w:rPr>
          <w:rFonts w:ascii="仿宋_GB2312" w:eastAsia="仿宋_GB2312" w:cs="仿宋" w:hint="eastAsia"/>
          <w:color w:val="333333"/>
          <w:kern w:val="0"/>
          <w:sz w:val="32"/>
          <w:szCs w:val="32"/>
        </w:rPr>
        <w:t>号）等相关规定制定，确保招标文件的严谨性。</w:t>
      </w:r>
    </w:p>
    <w:p w:rsidR="00E7481D" w:rsidRDefault="00385FBB">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（二）确保采购时效和质量</w:t>
      </w:r>
    </w:p>
    <w:p w:rsidR="00E7481D" w:rsidRDefault="00385FBB">
      <w:pPr>
        <w:spacing w:line="580" w:lineRule="exact"/>
        <w:ind w:firstLineChars="200" w:firstLine="640"/>
        <w:rPr>
          <w:rFonts w:ascii="仿宋_GB2312" w:eastAsia="仿宋_GB2312" w:cs="仿宋"/>
          <w:color w:val="333333"/>
          <w:kern w:val="0"/>
          <w:sz w:val="32"/>
          <w:szCs w:val="32"/>
        </w:rPr>
      </w:pPr>
      <w:r>
        <w:rPr>
          <w:rFonts w:ascii="仿宋_GB2312" w:eastAsia="仿宋_GB2312" w:cs="仿宋" w:hint="eastAsia"/>
          <w:color w:val="333333"/>
          <w:kern w:val="0"/>
          <w:sz w:val="32"/>
          <w:szCs w:val="32"/>
        </w:rPr>
        <w:t>建议采购项目实施单位做好采购合同履行的跟踪管理工作，督促采购中标单位履行采购合同的约定事项，除确实因不可抗力产生的延误等情况外，及时对违约情况进行恰当的处理，确保采购事项按时按质完成，确保采购时效和质量。</w:t>
      </w:r>
    </w:p>
    <w:p w:rsidR="00E7481D" w:rsidRDefault="00385FBB">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（三）提高政府采购效率</w:t>
      </w:r>
    </w:p>
    <w:p w:rsidR="00E7481D" w:rsidRDefault="00385FBB">
      <w:pPr>
        <w:spacing w:line="580" w:lineRule="exact"/>
        <w:ind w:firstLineChars="200" w:firstLine="640"/>
        <w:rPr>
          <w:rFonts w:ascii="仿宋_GB2312" w:eastAsia="仿宋_GB2312" w:cs="仿宋"/>
          <w:color w:val="333333"/>
          <w:kern w:val="0"/>
          <w:sz w:val="32"/>
          <w:szCs w:val="32"/>
        </w:rPr>
      </w:pPr>
      <w:r>
        <w:rPr>
          <w:rFonts w:ascii="仿宋_GB2312" w:eastAsia="仿宋_GB2312" w:cs="仿宋" w:hint="eastAsia"/>
          <w:color w:val="333333"/>
          <w:kern w:val="0"/>
          <w:sz w:val="32"/>
          <w:szCs w:val="32"/>
        </w:rPr>
        <w:t>建议采购单位加强对重大项目的管理工作，做好详细的项目采购方案和事前绩效评估</w:t>
      </w:r>
      <w:r>
        <w:rPr>
          <w:rFonts w:ascii="仿宋_GB2312" w:eastAsia="仿宋_GB2312" w:cs="仿宋" w:hint="eastAsia"/>
          <w:kern w:val="0"/>
          <w:sz w:val="32"/>
          <w:szCs w:val="32"/>
        </w:rPr>
        <w:t>报告</w:t>
      </w:r>
      <w:r>
        <w:rPr>
          <w:rFonts w:ascii="仿宋_GB2312" w:eastAsia="仿宋_GB2312" w:cs="仿宋" w:hint="eastAsia"/>
          <w:color w:val="333333"/>
          <w:kern w:val="0"/>
          <w:sz w:val="32"/>
          <w:szCs w:val="32"/>
        </w:rPr>
        <w:t>，无特殊情况，严格按采购方案时间节点完成工作计划，提高政府采购的效率。</w:t>
      </w:r>
    </w:p>
    <w:p w:rsidR="00E7481D" w:rsidRDefault="00385FBB">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w:t>
      </w:r>
      <w:r>
        <w:rPr>
          <w:rFonts w:ascii="仿宋_GB2312" w:eastAsia="仿宋_GB2312" w:hint="eastAsia"/>
          <w:b/>
          <w:bCs/>
          <w:sz w:val="32"/>
          <w:szCs w:val="32"/>
        </w:rPr>
        <w:t>四）建立健全</w:t>
      </w:r>
      <w:r>
        <w:rPr>
          <w:rFonts w:ascii="仿宋_GB2312" w:eastAsia="仿宋_GB2312"/>
          <w:b/>
          <w:bCs/>
          <w:sz w:val="32"/>
          <w:szCs w:val="32"/>
        </w:rPr>
        <w:t>部门</w:t>
      </w:r>
      <w:r>
        <w:rPr>
          <w:rFonts w:ascii="仿宋_GB2312" w:eastAsia="仿宋_GB2312" w:hint="eastAsia"/>
          <w:b/>
          <w:bCs/>
          <w:sz w:val="32"/>
          <w:szCs w:val="32"/>
        </w:rPr>
        <w:t>预算管理制度，</w:t>
      </w:r>
      <w:r>
        <w:rPr>
          <w:rFonts w:ascii="仿宋_GB2312" w:eastAsia="仿宋_GB2312"/>
          <w:b/>
          <w:bCs/>
          <w:sz w:val="32"/>
          <w:szCs w:val="32"/>
        </w:rPr>
        <w:t>加强</w:t>
      </w:r>
      <w:r>
        <w:rPr>
          <w:rFonts w:ascii="仿宋_GB2312" w:eastAsia="仿宋_GB2312" w:hint="eastAsia"/>
          <w:b/>
          <w:bCs/>
          <w:sz w:val="32"/>
          <w:szCs w:val="32"/>
        </w:rPr>
        <w:t>全过程预算绩效管理</w:t>
      </w:r>
    </w:p>
    <w:p w:rsidR="00E7481D" w:rsidRDefault="00385FBB">
      <w:pPr>
        <w:spacing w:line="580" w:lineRule="exact"/>
        <w:ind w:firstLineChars="200" w:firstLine="640"/>
        <w:rPr>
          <w:rFonts w:ascii="仿宋_GB2312" w:eastAsia="仿宋_GB2312" w:cs="仿宋"/>
          <w:color w:val="333333"/>
          <w:kern w:val="0"/>
          <w:sz w:val="32"/>
          <w:szCs w:val="32"/>
        </w:rPr>
      </w:pPr>
      <w:r>
        <w:rPr>
          <w:rFonts w:ascii="仿宋_GB2312" w:eastAsia="仿宋_GB2312" w:cs="仿宋" w:hint="eastAsia"/>
          <w:color w:val="333333"/>
          <w:kern w:val="0"/>
          <w:sz w:val="32"/>
          <w:szCs w:val="32"/>
        </w:rPr>
        <w:t>完善的预算绩效管理制度是</w:t>
      </w:r>
      <w:r>
        <w:rPr>
          <w:rFonts w:ascii="仿宋_GB2312" w:eastAsia="仿宋_GB2312" w:cs="仿宋"/>
          <w:color w:val="333333"/>
          <w:kern w:val="0"/>
          <w:sz w:val="32"/>
          <w:szCs w:val="32"/>
        </w:rPr>
        <w:t>部门</w:t>
      </w:r>
      <w:r>
        <w:rPr>
          <w:rFonts w:ascii="仿宋_GB2312" w:eastAsia="仿宋_GB2312" w:cs="仿宋" w:hint="eastAsia"/>
          <w:color w:val="333333"/>
          <w:kern w:val="0"/>
          <w:sz w:val="32"/>
          <w:szCs w:val="32"/>
        </w:rPr>
        <w:t>预算绩效管理的重要保障，</w:t>
      </w:r>
      <w:r>
        <w:rPr>
          <w:rFonts w:ascii="仿宋_GB2312" w:eastAsia="仿宋_GB2312" w:cs="仿宋"/>
          <w:color w:val="333333"/>
          <w:kern w:val="0"/>
          <w:sz w:val="32"/>
          <w:szCs w:val="32"/>
        </w:rPr>
        <w:lastRenderedPageBreak/>
        <w:t>项目</w:t>
      </w:r>
      <w:r>
        <w:rPr>
          <w:rFonts w:ascii="仿宋_GB2312" w:eastAsia="仿宋_GB2312" w:cs="仿宋" w:hint="eastAsia"/>
          <w:color w:val="333333"/>
          <w:kern w:val="0"/>
          <w:sz w:val="32"/>
          <w:szCs w:val="32"/>
        </w:rPr>
        <w:t>单位</w:t>
      </w:r>
      <w:r>
        <w:rPr>
          <w:rFonts w:ascii="仿宋_GB2312" w:eastAsia="仿宋_GB2312" w:cs="仿宋"/>
          <w:color w:val="333333"/>
          <w:kern w:val="0"/>
          <w:sz w:val="32"/>
          <w:szCs w:val="32"/>
        </w:rPr>
        <w:t>需进一步</w:t>
      </w:r>
      <w:r>
        <w:rPr>
          <w:rFonts w:ascii="仿宋_GB2312" w:eastAsia="仿宋_GB2312" w:cs="仿宋" w:hint="eastAsia"/>
          <w:color w:val="333333"/>
          <w:kern w:val="0"/>
          <w:sz w:val="32"/>
          <w:szCs w:val="32"/>
        </w:rPr>
        <w:t>建立健全预算事前评估、事中监控、事后评价</w:t>
      </w:r>
      <w:r>
        <w:rPr>
          <w:rFonts w:ascii="仿宋_GB2312" w:eastAsia="仿宋_GB2312" w:cs="仿宋"/>
          <w:color w:val="333333"/>
          <w:kern w:val="0"/>
          <w:sz w:val="32"/>
          <w:szCs w:val="32"/>
        </w:rPr>
        <w:t>及结果</w:t>
      </w:r>
      <w:r>
        <w:rPr>
          <w:rFonts w:ascii="仿宋_GB2312" w:eastAsia="仿宋_GB2312" w:cs="仿宋" w:hint="eastAsia"/>
          <w:color w:val="333333"/>
          <w:kern w:val="0"/>
          <w:sz w:val="32"/>
          <w:szCs w:val="32"/>
        </w:rPr>
        <w:t>应用等各项管理制度。</w:t>
      </w:r>
      <w:r>
        <w:rPr>
          <w:rFonts w:ascii="仿宋_GB2312" w:eastAsia="仿宋_GB2312" w:cs="仿宋"/>
          <w:color w:val="333333"/>
          <w:kern w:val="0"/>
          <w:sz w:val="32"/>
          <w:szCs w:val="32"/>
        </w:rPr>
        <w:t>加强绩效目标管理工作，</w:t>
      </w:r>
      <w:r>
        <w:rPr>
          <w:rFonts w:ascii="仿宋_GB2312" w:eastAsia="仿宋_GB2312" w:cs="仿宋" w:hint="eastAsia"/>
          <w:color w:val="333333"/>
          <w:kern w:val="0"/>
          <w:sz w:val="32"/>
          <w:szCs w:val="32"/>
        </w:rPr>
        <w:t>项目绩效目标设置要</w:t>
      </w:r>
      <w:r>
        <w:rPr>
          <w:rFonts w:ascii="仿宋_GB2312" w:eastAsia="仿宋_GB2312" w:cs="仿宋"/>
          <w:color w:val="333333"/>
          <w:kern w:val="0"/>
          <w:sz w:val="32"/>
          <w:szCs w:val="32"/>
        </w:rPr>
        <w:t>做到科学</w:t>
      </w:r>
      <w:r>
        <w:rPr>
          <w:rFonts w:ascii="仿宋_GB2312" w:eastAsia="仿宋_GB2312" w:cs="仿宋" w:hint="eastAsia"/>
          <w:color w:val="333333"/>
          <w:kern w:val="0"/>
          <w:sz w:val="32"/>
          <w:szCs w:val="32"/>
        </w:rPr>
        <w:t>合理、</w:t>
      </w:r>
      <w:r>
        <w:rPr>
          <w:rFonts w:ascii="仿宋_GB2312" w:eastAsia="仿宋_GB2312" w:cs="仿宋"/>
          <w:color w:val="333333"/>
          <w:kern w:val="0"/>
          <w:sz w:val="32"/>
          <w:szCs w:val="32"/>
        </w:rPr>
        <w:t>精准</w:t>
      </w:r>
      <w:r>
        <w:rPr>
          <w:rFonts w:ascii="仿宋_GB2312" w:eastAsia="仿宋_GB2312" w:cs="仿宋" w:hint="eastAsia"/>
          <w:color w:val="333333"/>
          <w:kern w:val="0"/>
          <w:sz w:val="32"/>
          <w:szCs w:val="32"/>
        </w:rPr>
        <w:t>全面，绩效指标</w:t>
      </w:r>
      <w:r>
        <w:rPr>
          <w:rFonts w:ascii="仿宋_GB2312" w:eastAsia="仿宋_GB2312" w:cs="仿宋"/>
          <w:color w:val="333333"/>
          <w:kern w:val="0"/>
          <w:sz w:val="32"/>
          <w:szCs w:val="32"/>
        </w:rPr>
        <w:t>准确</w:t>
      </w:r>
      <w:r>
        <w:rPr>
          <w:rFonts w:ascii="仿宋_GB2312" w:eastAsia="仿宋_GB2312" w:cs="仿宋" w:hint="eastAsia"/>
          <w:color w:val="333333"/>
          <w:kern w:val="0"/>
          <w:sz w:val="32"/>
          <w:szCs w:val="32"/>
        </w:rPr>
        <w:t>规范，</w:t>
      </w:r>
      <w:r>
        <w:rPr>
          <w:rFonts w:ascii="仿宋_GB2312" w:eastAsia="仿宋_GB2312" w:cs="仿宋"/>
          <w:color w:val="333333"/>
          <w:kern w:val="0"/>
          <w:sz w:val="32"/>
          <w:szCs w:val="32"/>
        </w:rPr>
        <w:t>可衡量、可</w:t>
      </w:r>
      <w:r>
        <w:rPr>
          <w:rFonts w:ascii="仿宋_GB2312" w:eastAsia="仿宋_GB2312" w:cs="仿宋" w:hint="eastAsia"/>
          <w:color w:val="333333"/>
          <w:kern w:val="0"/>
          <w:sz w:val="32"/>
          <w:szCs w:val="32"/>
        </w:rPr>
        <w:t>考核。</w:t>
      </w:r>
      <w:r>
        <w:rPr>
          <w:rFonts w:ascii="仿宋_GB2312" w:eastAsia="仿宋_GB2312" w:cs="仿宋"/>
          <w:color w:val="333333"/>
          <w:kern w:val="0"/>
          <w:sz w:val="32"/>
          <w:szCs w:val="32"/>
        </w:rPr>
        <w:t>强化项目执行绩效</w:t>
      </w:r>
      <w:r>
        <w:rPr>
          <w:rFonts w:ascii="仿宋_GB2312" w:eastAsia="仿宋_GB2312" w:cs="仿宋" w:hint="eastAsia"/>
          <w:color w:val="333333"/>
          <w:kern w:val="0"/>
          <w:sz w:val="32"/>
          <w:szCs w:val="32"/>
        </w:rPr>
        <w:t>监控，对执行过程中出现问题</w:t>
      </w:r>
      <w:r>
        <w:rPr>
          <w:rFonts w:ascii="仿宋_GB2312" w:eastAsia="仿宋_GB2312" w:cs="仿宋"/>
          <w:color w:val="333333"/>
          <w:kern w:val="0"/>
          <w:sz w:val="32"/>
          <w:szCs w:val="32"/>
        </w:rPr>
        <w:t>针对性</w:t>
      </w:r>
      <w:r>
        <w:rPr>
          <w:rFonts w:ascii="仿宋_GB2312" w:eastAsia="仿宋_GB2312" w:cs="仿宋" w:hint="eastAsia"/>
          <w:color w:val="333333"/>
          <w:kern w:val="0"/>
          <w:sz w:val="32"/>
          <w:szCs w:val="32"/>
        </w:rPr>
        <w:t>分析原因，提出改进措施，</w:t>
      </w:r>
      <w:r>
        <w:rPr>
          <w:rFonts w:ascii="仿宋_GB2312" w:eastAsia="仿宋_GB2312" w:cs="仿宋"/>
          <w:color w:val="333333"/>
          <w:kern w:val="0"/>
          <w:sz w:val="32"/>
          <w:szCs w:val="32"/>
        </w:rPr>
        <w:t>及时</w:t>
      </w:r>
      <w:r>
        <w:rPr>
          <w:rFonts w:ascii="仿宋_GB2312" w:eastAsia="仿宋_GB2312" w:cs="仿宋" w:hint="eastAsia"/>
          <w:color w:val="333333"/>
          <w:kern w:val="0"/>
          <w:sz w:val="32"/>
          <w:szCs w:val="32"/>
        </w:rPr>
        <w:t>调整</w:t>
      </w:r>
      <w:r>
        <w:rPr>
          <w:rFonts w:ascii="仿宋_GB2312" w:eastAsia="仿宋_GB2312" w:cs="仿宋"/>
          <w:color w:val="333333"/>
          <w:kern w:val="0"/>
          <w:sz w:val="32"/>
          <w:szCs w:val="32"/>
        </w:rPr>
        <w:t>纠偏</w:t>
      </w:r>
      <w:r>
        <w:rPr>
          <w:rFonts w:ascii="仿宋_GB2312" w:eastAsia="仿宋_GB2312" w:cs="仿宋" w:hint="eastAsia"/>
          <w:color w:val="333333"/>
          <w:kern w:val="0"/>
          <w:sz w:val="32"/>
          <w:szCs w:val="32"/>
        </w:rPr>
        <w:t>，确保</w:t>
      </w:r>
      <w:r>
        <w:rPr>
          <w:rFonts w:ascii="仿宋_GB2312" w:eastAsia="仿宋_GB2312" w:cs="仿宋"/>
          <w:color w:val="333333"/>
          <w:kern w:val="0"/>
          <w:sz w:val="32"/>
          <w:szCs w:val="32"/>
        </w:rPr>
        <w:t>项目绩效</w:t>
      </w:r>
      <w:r>
        <w:rPr>
          <w:rFonts w:ascii="仿宋_GB2312" w:eastAsia="仿宋_GB2312" w:cs="仿宋" w:hint="eastAsia"/>
          <w:color w:val="333333"/>
          <w:kern w:val="0"/>
          <w:sz w:val="32"/>
          <w:szCs w:val="32"/>
        </w:rPr>
        <w:t>目标的</w:t>
      </w:r>
      <w:r>
        <w:rPr>
          <w:rFonts w:ascii="仿宋_GB2312" w:eastAsia="仿宋_GB2312" w:cs="仿宋"/>
          <w:color w:val="333333"/>
          <w:kern w:val="0"/>
          <w:sz w:val="32"/>
          <w:szCs w:val="32"/>
        </w:rPr>
        <w:t>及时有效</w:t>
      </w:r>
      <w:r>
        <w:rPr>
          <w:rFonts w:ascii="仿宋_GB2312" w:eastAsia="仿宋_GB2312" w:cs="仿宋" w:hint="eastAsia"/>
          <w:color w:val="333333"/>
          <w:kern w:val="0"/>
          <w:sz w:val="32"/>
          <w:szCs w:val="32"/>
        </w:rPr>
        <w:t>实现。</w:t>
      </w:r>
      <w:r>
        <w:rPr>
          <w:rFonts w:ascii="仿宋_GB2312" w:eastAsia="仿宋_GB2312" w:cs="仿宋"/>
          <w:color w:val="333333"/>
          <w:kern w:val="0"/>
          <w:sz w:val="32"/>
          <w:szCs w:val="32"/>
        </w:rPr>
        <w:t>同时，项目</w:t>
      </w:r>
      <w:r>
        <w:rPr>
          <w:rFonts w:ascii="仿宋_GB2312" w:eastAsia="仿宋_GB2312" w:cs="仿宋" w:hint="eastAsia"/>
          <w:color w:val="333333"/>
          <w:kern w:val="0"/>
          <w:sz w:val="32"/>
          <w:szCs w:val="32"/>
        </w:rPr>
        <w:t>执行完毕，要做好绩效</w:t>
      </w:r>
      <w:r>
        <w:rPr>
          <w:rFonts w:ascii="仿宋_GB2312" w:eastAsia="仿宋_GB2312" w:cs="仿宋"/>
          <w:color w:val="333333"/>
          <w:kern w:val="0"/>
          <w:sz w:val="32"/>
          <w:szCs w:val="32"/>
        </w:rPr>
        <w:t>自评工作</w:t>
      </w:r>
      <w:r>
        <w:rPr>
          <w:rFonts w:ascii="仿宋_GB2312" w:eastAsia="仿宋_GB2312" w:cs="仿宋" w:hint="eastAsia"/>
          <w:color w:val="333333"/>
          <w:kern w:val="0"/>
          <w:sz w:val="32"/>
          <w:szCs w:val="32"/>
        </w:rPr>
        <w:t>，</w:t>
      </w:r>
      <w:r>
        <w:rPr>
          <w:rFonts w:ascii="仿宋_GB2312" w:eastAsia="仿宋_GB2312" w:cs="仿宋"/>
          <w:color w:val="333333"/>
          <w:kern w:val="0"/>
          <w:sz w:val="32"/>
          <w:szCs w:val="32"/>
        </w:rPr>
        <w:t>最大限度发挥</w:t>
      </w:r>
      <w:r>
        <w:rPr>
          <w:rFonts w:ascii="仿宋_GB2312" w:eastAsia="仿宋_GB2312" w:cs="仿宋" w:hint="eastAsia"/>
          <w:color w:val="333333"/>
          <w:kern w:val="0"/>
          <w:sz w:val="32"/>
          <w:szCs w:val="32"/>
        </w:rPr>
        <w:t>财政资金使用</w:t>
      </w:r>
      <w:r>
        <w:rPr>
          <w:rFonts w:ascii="仿宋_GB2312" w:eastAsia="仿宋_GB2312" w:cs="仿宋"/>
          <w:color w:val="333333"/>
          <w:kern w:val="0"/>
          <w:sz w:val="32"/>
          <w:szCs w:val="32"/>
        </w:rPr>
        <w:t>绩效</w:t>
      </w:r>
      <w:r>
        <w:rPr>
          <w:rFonts w:ascii="仿宋_GB2312" w:eastAsia="仿宋_GB2312" w:cs="仿宋" w:hint="eastAsia"/>
          <w:color w:val="333333"/>
          <w:kern w:val="0"/>
          <w:sz w:val="32"/>
          <w:szCs w:val="32"/>
        </w:rPr>
        <w:t>。</w:t>
      </w:r>
    </w:p>
    <w:p w:rsidR="00E7481D" w:rsidRDefault="00385FBB">
      <w:pPr>
        <w:widowControl/>
        <w:numPr>
          <w:ilvl w:val="0"/>
          <w:numId w:val="1"/>
        </w:num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扩充专家库的专家数量和专业范围</w:t>
      </w:r>
    </w:p>
    <w:p w:rsidR="00E7481D" w:rsidRDefault="00385FBB">
      <w:pPr>
        <w:tabs>
          <w:tab w:val="left" w:pos="0"/>
        </w:tabs>
        <w:spacing w:line="580" w:lineRule="exact"/>
        <w:rPr>
          <w:rFonts w:ascii="仿宋_GB2312" w:eastAsia="仿宋_GB2312" w:cs="仿宋"/>
          <w:kern w:val="0"/>
          <w:sz w:val="32"/>
          <w:szCs w:val="32"/>
        </w:rPr>
      </w:pPr>
      <w:r>
        <w:rPr>
          <w:rFonts w:ascii="仿宋_GB2312" w:eastAsia="仿宋_GB2312" w:cs="仿宋" w:hint="eastAsia"/>
          <w:kern w:val="0"/>
          <w:sz w:val="32"/>
          <w:szCs w:val="32"/>
        </w:rPr>
        <w:t xml:space="preserve">    </w:t>
      </w:r>
      <w:r>
        <w:rPr>
          <w:rFonts w:ascii="仿宋_GB2312" w:eastAsia="仿宋_GB2312" w:cs="仿宋" w:hint="eastAsia"/>
          <w:kern w:val="0"/>
          <w:sz w:val="32"/>
          <w:szCs w:val="32"/>
        </w:rPr>
        <w:t>为了保证本单位今后招标工作的顺利进行，建议单位向政府采购中心提议扩充专家库里的具有环保专业特长的成员数量，避免非专业人员参与评审，确保评标结果满足采购需求。</w:t>
      </w:r>
    </w:p>
    <w:p w:rsidR="00E7481D" w:rsidRDefault="00E7481D">
      <w:pPr>
        <w:spacing w:line="580" w:lineRule="exact"/>
        <w:rPr>
          <w:rFonts w:ascii="仿宋_GB2312" w:eastAsia="仿宋_GB2312"/>
          <w:sz w:val="32"/>
          <w:szCs w:val="32"/>
        </w:rPr>
      </w:pPr>
    </w:p>
    <w:p w:rsidR="00E7481D" w:rsidRDefault="00E7481D">
      <w:pPr>
        <w:spacing w:line="580" w:lineRule="exact"/>
        <w:rPr>
          <w:rFonts w:ascii="仿宋_GB2312" w:eastAsia="仿宋_GB2312"/>
          <w:sz w:val="32"/>
          <w:szCs w:val="32"/>
        </w:rPr>
      </w:pPr>
    </w:p>
    <w:p w:rsidR="00E7481D" w:rsidRDefault="00E7481D">
      <w:pPr>
        <w:spacing w:line="580" w:lineRule="exact"/>
        <w:rPr>
          <w:rFonts w:ascii="仿宋_GB2312" w:eastAsia="仿宋_GB2312"/>
          <w:sz w:val="32"/>
          <w:szCs w:val="32"/>
        </w:rPr>
      </w:pPr>
    </w:p>
    <w:p w:rsidR="00E7481D" w:rsidRDefault="00E7481D">
      <w:pPr>
        <w:spacing w:line="580" w:lineRule="exact"/>
        <w:rPr>
          <w:rFonts w:ascii="仿宋_GB2312" w:eastAsia="仿宋_GB2312"/>
          <w:sz w:val="32"/>
          <w:szCs w:val="32"/>
        </w:rPr>
      </w:pPr>
    </w:p>
    <w:p w:rsidR="00E7481D" w:rsidRDefault="00E7481D">
      <w:pPr>
        <w:spacing w:line="580" w:lineRule="exact"/>
        <w:rPr>
          <w:rFonts w:ascii="仿宋_GB2312" w:eastAsia="仿宋_GB2312"/>
          <w:sz w:val="32"/>
          <w:szCs w:val="32"/>
        </w:rPr>
      </w:pPr>
    </w:p>
    <w:p w:rsidR="00E7481D" w:rsidRDefault="00E7481D">
      <w:pPr>
        <w:tabs>
          <w:tab w:val="left" w:pos="0"/>
        </w:tabs>
        <w:spacing w:line="580" w:lineRule="exact"/>
        <w:rPr>
          <w:rFonts w:ascii="仿宋_GB2312" w:eastAsia="仿宋_GB2312" w:cs="仿宋"/>
          <w:kern w:val="0"/>
          <w:sz w:val="32"/>
          <w:szCs w:val="32"/>
        </w:rPr>
      </w:pPr>
    </w:p>
    <w:sectPr w:rsidR="00E7481D">
      <w:footerReference w:type="default" r:id="rId9"/>
      <w:pgSz w:w="11907" w:h="16840"/>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BB" w:rsidRDefault="00385FBB">
      <w:r>
        <w:separator/>
      </w:r>
    </w:p>
  </w:endnote>
  <w:endnote w:type="continuationSeparator" w:id="0">
    <w:p w:rsidR="00385FBB" w:rsidRDefault="0038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1D" w:rsidRDefault="00385FBB">
    <w:pPr>
      <w:pStyle w:val="a3"/>
    </w:pPr>
    <w:r>
      <w:rPr>
        <w:noProof/>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4" name="文本框 2"/>
              <wp:cNvGraphicFramePr/>
              <a:graphic xmlns:a="http://schemas.openxmlformats.org/drawingml/2006/main">
                <a:graphicData uri="http://schemas.microsoft.com/office/word/2010/wordprocessingShape">
                  <wps:wsp>
                    <wps:cNvSpPr/>
                    <wps:spPr>
                      <a:xfrm>
                        <a:off x="0" y="0"/>
                        <a:ext cx="115900" cy="139560"/>
                      </a:xfrm>
                      <a:prstGeom prst="rect">
                        <a:avLst/>
                      </a:prstGeom>
                      <a:noFill/>
                      <a:ln w="6350" cap="flat" cmpd="sng">
                        <a:noFill/>
                        <a:prstDash val="solid"/>
                        <a:round/>
                      </a:ln>
                    </wps:spPr>
                    <wps:txbx>
                      <w:txbxContent>
                        <w:p w:rsidR="00E7481D" w:rsidRDefault="00385FBB">
                          <w:pPr>
                            <w:pStyle w:val="a3"/>
                          </w:pPr>
                          <w:r>
                            <w:rPr>
                              <w:rStyle w:val="a7"/>
                            </w:rPr>
                            <w:fldChar w:fldCharType="begin"/>
                          </w:r>
                          <w:r>
                            <w:rPr>
                              <w:rStyle w:val="a7"/>
                            </w:rPr>
                            <w:instrText>Page</w:instrText>
                          </w:r>
                          <w:r>
                            <w:rPr>
                              <w:rStyle w:val="a7"/>
                            </w:rPr>
                            <w:fldChar w:fldCharType="separate"/>
                          </w:r>
                          <w:r w:rsidR="00C335BF">
                            <w:rPr>
                              <w:rStyle w:val="a7"/>
                              <w:noProof/>
                            </w:rPr>
                            <w:t>1</w:t>
                          </w:r>
                          <w:r>
                            <w:rPr>
                              <w:rStyle w:val="a7"/>
                            </w:rPr>
                            <w:fldChar w:fldCharType="end"/>
                          </w:r>
                        </w:p>
                      </w:txbxContent>
                    </wps:txbx>
                    <wps:bodyPr vert="horz" wrap="none" lIns="0" tIns="0" rIns="0" bIns="0" anchor="t" anchorCtr="0">
                      <a:spAutoFit/>
                    </wps:bodyPr>
                  </wps:wsp>
                </a:graphicData>
              </a:graphic>
            </wp:anchor>
          </w:drawing>
        </mc:Choice>
        <mc:Fallback>
          <w:pict>
            <v:rect id="文本框 2" o:spid="_x0000_s1026" style="position:absolute;margin-left:0;margin-top:0;width:9.15pt;height:11pt;z-index:251659264;visibility:visible;mso-wrap-style:none;mso-wrap-distance-left:8.95pt;mso-wrap-distance-top:0;mso-wrap-distance-right:8.9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" filled="f" stroked="f" strokeweight=".5pt">
              <v:stroke joinstyle="round"/>
              <v:textbox style="mso-fit-shape-to-text:t" inset="0,0,0,0">
                <w:txbxContent>
                  <w:p w:rsidR="00E7481D" w:rsidRDefault="00385FBB">
                    <w:pPr>
                      <w:pStyle w:val="a3"/>
                    </w:pPr>
                    <w:r>
                      <w:rPr>
                        <w:rStyle w:val="a7"/>
                      </w:rPr>
                      <w:fldChar w:fldCharType="begin"/>
                    </w:r>
                    <w:r>
                      <w:rPr>
                        <w:rStyle w:val="a7"/>
                      </w:rPr>
                      <w:instrText>Page</w:instrText>
                    </w:r>
                    <w:r>
                      <w:rPr>
                        <w:rStyle w:val="a7"/>
                      </w:rPr>
                      <w:fldChar w:fldCharType="separate"/>
                    </w:r>
                    <w:r w:rsidR="00C335BF">
                      <w:rPr>
                        <w:rStyle w:val="a7"/>
                        <w:noProof/>
                      </w:rPr>
                      <w:t>1</w:t>
                    </w:r>
                    <w:r>
                      <w:rPr>
                        <w:rStyle w:val="a7"/>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BB" w:rsidRDefault="00385FBB">
      <w:r>
        <w:separator/>
      </w:r>
    </w:p>
  </w:footnote>
  <w:footnote w:type="continuationSeparator" w:id="0">
    <w:p w:rsidR="00385FBB" w:rsidRDefault="0038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2D240"/>
    <w:multiLevelType w:val="singleLevel"/>
    <w:tmpl w:val="EFE2D240"/>
    <w:lvl w:ilvl="0">
      <w:start w:val="5"/>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docVars>
    <w:docVar w:name="commondata" w:val="eyJoZGlkIjoiZGFmMmI1NjlmYmY0YWIzMzM2MDE3ODY4YjNjZmI2MTUifQ=="/>
  </w:docVars>
  <w:rsids>
    <w:rsidRoot w:val="00E7481D"/>
    <w:rsid w:val="2BB067FB"/>
    <w:rsid w:val="77F103C7"/>
    <w:rsid w:val="BFFA0C80"/>
    <w:rsid w:val="D7EE757C"/>
    <w:rsid w:val="EF3AE91F"/>
    <w:rsid w:val="00385FBB"/>
    <w:rsid w:val="00C335BF"/>
    <w:rsid w:val="00E7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6" w:qFormat="1"/>
    <w:lsdException w:name="toc 1" w:qFormat="1"/>
    <w:lsdException w:name="toc 2" w:qFormat="1"/>
    <w:lsdException w:name="header" w:qFormat="1"/>
    <w:lsdException w:name="footer" w:qFormat="1"/>
    <w:lsdException w:name="index heading" w:qFormat="1"/>
    <w:lsdException w:name="caption" w:semiHidden="1" w:unhideWhenUsed="1" w:qFormat="1"/>
    <w:lsdException w:name="page number" w:qFormat="1"/>
    <w:lsdException w:name="List"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footer"/>
    <w:basedOn w:val="a"/>
    <w:qFormat/>
    <w:pPr>
      <w:tabs>
        <w:tab w:val="center" w:pos="4153"/>
        <w:tab w:val="right" w:pos="8307"/>
      </w:tabs>
      <w:snapToGrid w:val="0"/>
      <w:jc w:val="left"/>
    </w:pPr>
    <w:rPr>
      <w:sz w:val="18"/>
      <w:szCs w:val="18"/>
    </w:rPr>
  </w:style>
  <w:style w:type="paragraph" w:styleId="a4">
    <w:name w:val="header"/>
    <w:basedOn w:val="a"/>
    <w:qFormat/>
    <w:pPr>
      <w:pBdr>
        <w:bottom w:val="single" w:sz="6" w:space="1" w:color="auto"/>
      </w:pBdr>
      <w:tabs>
        <w:tab w:val="center" w:pos="4153"/>
        <w:tab w:val="right" w:pos="8307"/>
      </w:tabs>
      <w:snapToGrid w:val="0"/>
      <w:jc w:val="center"/>
    </w:pPr>
    <w:rPr>
      <w:sz w:val="18"/>
      <w:szCs w:val="18"/>
    </w:rPr>
  </w:style>
  <w:style w:type="paragraph" w:styleId="10">
    <w:name w:val="toc 1"/>
    <w:basedOn w:val="a"/>
    <w:next w:val="a"/>
    <w:qFormat/>
  </w:style>
  <w:style w:type="paragraph" w:styleId="a5">
    <w:name w:val="index heading"/>
    <w:basedOn w:val="a"/>
    <w:next w:val="11"/>
    <w:qFormat/>
    <w:rPr>
      <w:rFonts w:ascii="Times New Roman" w:hAnsi="Times New Roman"/>
      <w:b/>
    </w:rPr>
  </w:style>
  <w:style w:type="paragraph" w:styleId="11">
    <w:name w:val="index 1"/>
    <w:basedOn w:val="a"/>
    <w:next w:val="a"/>
    <w:qFormat/>
  </w:style>
  <w:style w:type="paragraph" w:styleId="a6">
    <w:name w:val="List"/>
    <w:basedOn w:val="a"/>
    <w:qFormat/>
    <w:pPr>
      <w:ind w:left="420" w:hanging="420"/>
    </w:pPr>
  </w:style>
  <w:style w:type="paragraph" w:styleId="20">
    <w:name w:val="toc 2"/>
    <w:basedOn w:val="a"/>
    <w:next w:val="a"/>
    <w:qFormat/>
    <w:pPr>
      <w:ind w:left="420"/>
    </w:pPr>
  </w:style>
  <w:style w:type="paragraph" w:styleId="21">
    <w:name w:val="Body Text First Indent 2"/>
    <w:basedOn w:val="a"/>
    <w:next w:val="a"/>
    <w:qFormat/>
    <w:pPr>
      <w:ind w:firstLineChars="200" w:firstLine="200"/>
    </w:pPr>
    <w:rPr>
      <w:rFonts w:ascii="Times New Roman" w:hAnsi="Times New Roman"/>
      <w:kern w:val="0"/>
      <w:sz w:val="24"/>
      <w:szCs w:val="20"/>
      <w:lang w:val="zh-CN"/>
    </w:rPr>
  </w:style>
  <w:style w:type="character" w:styleId="a7">
    <w:name w:val="page number"/>
    <w:basedOn w:val="a0"/>
    <w:qFormat/>
  </w:style>
  <w:style w:type="paragraph" w:customStyle="1" w:styleId="Bodytext1">
    <w:name w:val="Body text|1"/>
    <w:basedOn w:val="a"/>
    <w:qFormat/>
    <w:pPr>
      <w:spacing w:line="389" w:lineRule="auto"/>
      <w:ind w:firstLine="400"/>
    </w:pPr>
    <w:rPr>
      <w:rFonts w:ascii="宋体" w:cs="宋体"/>
      <w:sz w:val="28"/>
      <w:szCs w:val="28"/>
      <w:lang w:val="zh-TW" w:eastAsia="zh-TW"/>
    </w:rPr>
  </w:style>
  <w:style w:type="paragraph" w:styleId="a8">
    <w:name w:val="Subtitle"/>
    <w:basedOn w:val="a"/>
    <w:next w:val="a"/>
    <w:link w:val="Char"/>
    <w:qFormat/>
    <w:rsid w:val="00C335BF"/>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8"/>
    <w:rsid w:val="00C335BF"/>
    <w:rPr>
      <w:rFonts w:asciiTheme="majorHAnsi"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6" w:qFormat="1"/>
    <w:lsdException w:name="toc 1" w:qFormat="1"/>
    <w:lsdException w:name="toc 2" w:qFormat="1"/>
    <w:lsdException w:name="header" w:qFormat="1"/>
    <w:lsdException w:name="footer" w:qFormat="1"/>
    <w:lsdException w:name="index heading" w:qFormat="1"/>
    <w:lsdException w:name="caption" w:semiHidden="1" w:unhideWhenUsed="1" w:qFormat="1"/>
    <w:lsdException w:name="page number" w:qFormat="1"/>
    <w:lsdException w:name="List"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footer"/>
    <w:basedOn w:val="a"/>
    <w:qFormat/>
    <w:pPr>
      <w:tabs>
        <w:tab w:val="center" w:pos="4153"/>
        <w:tab w:val="right" w:pos="8307"/>
      </w:tabs>
      <w:snapToGrid w:val="0"/>
      <w:jc w:val="left"/>
    </w:pPr>
    <w:rPr>
      <w:sz w:val="18"/>
      <w:szCs w:val="18"/>
    </w:rPr>
  </w:style>
  <w:style w:type="paragraph" w:styleId="a4">
    <w:name w:val="header"/>
    <w:basedOn w:val="a"/>
    <w:qFormat/>
    <w:pPr>
      <w:pBdr>
        <w:bottom w:val="single" w:sz="6" w:space="1" w:color="auto"/>
      </w:pBdr>
      <w:tabs>
        <w:tab w:val="center" w:pos="4153"/>
        <w:tab w:val="right" w:pos="8307"/>
      </w:tabs>
      <w:snapToGrid w:val="0"/>
      <w:jc w:val="center"/>
    </w:pPr>
    <w:rPr>
      <w:sz w:val="18"/>
      <w:szCs w:val="18"/>
    </w:rPr>
  </w:style>
  <w:style w:type="paragraph" w:styleId="10">
    <w:name w:val="toc 1"/>
    <w:basedOn w:val="a"/>
    <w:next w:val="a"/>
    <w:qFormat/>
  </w:style>
  <w:style w:type="paragraph" w:styleId="a5">
    <w:name w:val="index heading"/>
    <w:basedOn w:val="a"/>
    <w:next w:val="11"/>
    <w:qFormat/>
    <w:rPr>
      <w:rFonts w:ascii="Times New Roman" w:hAnsi="Times New Roman"/>
      <w:b/>
    </w:rPr>
  </w:style>
  <w:style w:type="paragraph" w:styleId="11">
    <w:name w:val="index 1"/>
    <w:basedOn w:val="a"/>
    <w:next w:val="a"/>
    <w:qFormat/>
  </w:style>
  <w:style w:type="paragraph" w:styleId="a6">
    <w:name w:val="List"/>
    <w:basedOn w:val="a"/>
    <w:qFormat/>
    <w:pPr>
      <w:ind w:left="420" w:hanging="420"/>
    </w:pPr>
  </w:style>
  <w:style w:type="paragraph" w:styleId="20">
    <w:name w:val="toc 2"/>
    <w:basedOn w:val="a"/>
    <w:next w:val="a"/>
    <w:qFormat/>
    <w:pPr>
      <w:ind w:left="420"/>
    </w:pPr>
  </w:style>
  <w:style w:type="paragraph" w:styleId="21">
    <w:name w:val="Body Text First Indent 2"/>
    <w:basedOn w:val="a"/>
    <w:next w:val="a"/>
    <w:qFormat/>
    <w:pPr>
      <w:ind w:firstLineChars="200" w:firstLine="200"/>
    </w:pPr>
    <w:rPr>
      <w:rFonts w:ascii="Times New Roman" w:hAnsi="Times New Roman"/>
      <w:kern w:val="0"/>
      <w:sz w:val="24"/>
      <w:szCs w:val="20"/>
      <w:lang w:val="zh-CN"/>
    </w:rPr>
  </w:style>
  <w:style w:type="character" w:styleId="a7">
    <w:name w:val="page number"/>
    <w:basedOn w:val="a0"/>
    <w:qFormat/>
  </w:style>
  <w:style w:type="paragraph" w:customStyle="1" w:styleId="Bodytext1">
    <w:name w:val="Body text|1"/>
    <w:basedOn w:val="a"/>
    <w:qFormat/>
    <w:pPr>
      <w:spacing w:line="389" w:lineRule="auto"/>
      <w:ind w:firstLine="400"/>
    </w:pPr>
    <w:rPr>
      <w:rFonts w:ascii="宋体" w:cs="宋体"/>
      <w:sz w:val="28"/>
      <w:szCs w:val="28"/>
      <w:lang w:val="zh-TW" w:eastAsia="zh-TW"/>
    </w:rPr>
  </w:style>
  <w:style w:type="paragraph" w:styleId="a8">
    <w:name w:val="Subtitle"/>
    <w:basedOn w:val="a"/>
    <w:next w:val="a"/>
    <w:link w:val="Char"/>
    <w:qFormat/>
    <w:rsid w:val="00C335BF"/>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8"/>
    <w:rsid w:val="00C335BF"/>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884</Words>
  <Characters>5044</Characters>
  <Application>Microsoft Office Word</Application>
  <DocSecurity>0</DocSecurity>
  <Lines>42</Lines>
  <Paragraphs>11</Paragraphs>
  <ScaleCrop>false</ScaleCrop>
  <Company>Yozosoft</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Administrator</cp:lastModifiedBy>
  <cp:revision>2</cp:revision>
  <dcterms:created xsi:type="dcterms:W3CDTF">2021-05-08T15:28:00Z</dcterms:created>
  <dcterms:modified xsi:type="dcterms:W3CDTF">2023-12-28T08:34:00Z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03E0B8DA33B842EDB84B25FABFD93961</vt:lpwstr>
  </property>
</Properties>
</file>