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after="312" w:afterLines="100" w:line="700" w:lineRule="exact"/>
        <w:ind w:left="0" w:leftChars="0" w:firstLine="0" w:firstLineChars="0"/>
        <w:jc w:val="center"/>
        <w:textAlignment w:val="auto"/>
        <w:rPr>
          <w:rFonts w:ascii="Times New Roman" w:hAnsi="Times New Roman" w:eastAsia="方正小标宋简体" w:cs="Times New Roman"/>
          <w:bCs/>
          <w:color w:val="000000"/>
          <w:sz w:val="44"/>
          <w:szCs w:val="44"/>
        </w:rPr>
      </w:pPr>
    </w:p>
    <w:p>
      <w:pPr>
        <w:pStyle w:val="2"/>
        <w:keepNext w:val="0"/>
        <w:keepLines w:val="0"/>
        <w:pageBreakBefore w:val="0"/>
        <w:widowControl w:val="0"/>
        <w:kinsoku/>
        <w:wordWrap/>
        <w:overflowPunct/>
        <w:topLinePunct w:val="0"/>
        <w:autoSpaceDE/>
        <w:autoSpaceDN/>
        <w:bidi w:val="0"/>
        <w:adjustRightInd/>
        <w:snapToGrid/>
        <w:spacing w:after="312" w:afterLines="100" w:line="700" w:lineRule="exact"/>
        <w:ind w:left="0" w:leftChars="0" w:firstLine="0" w:firstLineChars="0"/>
        <w:jc w:val="center"/>
        <w:textAlignment w:val="auto"/>
        <w:rPr>
          <w:rFonts w:ascii="Times New Roman" w:hAnsi="Times New Roman" w:eastAsia="方正小标宋简体" w:cs="Times New Roman"/>
          <w:bCs/>
          <w:color w:val="000000"/>
          <w:sz w:val="44"/>
          <w:szCs w:val="44"/>
        </w:rPr>
      </w:pPr>
      <w:r>
        <w:rPr>
          <w:rFonts w:ascii="Times New Roman" w:hAnsi="Times New Roman" w:eastAsia="方正小标宋简体" w:cs="Times New Roman"/>
          <w:bCs/>
          <w:color w:val="000000"/>
          <w:sz w:val="44"/>
          <w:szCs w:val="44"/>
        </w:rPr>
        <w:t>秦皇岛市爱国卫生管理办法</w:t>
      </w:r>
    </w:p>
    <w:p>
      <w:pPr>
        <w:ind w:firstLine="640" w:firstLineChars="200"/>
        <w:rPr>
          <w:rFonts w:hint="eastAsia" w:ascii="楷体" w:eastAsia="楷体" w:cs="仿宋_GB2312"/>
          <w:sz w:val="32"/>
          <w:szCs w:val="32"/>
          <w:lang w:val="en-US" w:eastAsia="zh-CN"/>
        </w:rPr>
      </w:pPr>
      <w:r>
        <w:rPr>
          <w:rFonts w:hint="eastAsia" w:ascii="楷体" w:eastAsia="楷体" w:cs="仿宋_GB2312"/>
          <w:sz w:val="32"/>
          <w:szCs w:val="32"/>
          <w:lang w:val="en-US" w:eastAsia="zh-CN"/>
        </w:rPr>
        <w:t>（2019年6月22日秦皇岛市人民政府令第1号公布  根据2021年2月7日秦皇岛市人民政府令第1号修正。）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宋体" w:eastAsia="宋体" w:cs="宋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ascii="Times New Roman" w:hAnsi="Times New Roman" w:eastAsia="仿宋_GB2312" w:cs="Times New Roman"/>
          <w:color w:val="000000"/>
          <w:sz w:val="32"/>
          <w:szCs w:val="32"/>
        </w:rPr>
      </w:pPr>
      <w:r>
        <w:rPr>
          <w:rFonts w:hint="eastAsia" w:ascii="黑体" w:eastAsia="黑体" w:cs="黑体"/>
          <w:bCs/>
          <w:color w:val="000000"/>
          <w:sz w:val="32"/>
          <w:szCs w:val="32"/>
        </w:rPr>
        <w:t>第一条</w:t>
      </w:r>
      <w:r>
        <w:rPr>
          <w:rFonts w:ascii="Times New Roman" w:hAnsi="Times New Roman" w:eastAsia="仿宋_GB2312" w:cs="Times New Roman"/>
          <w:bCs/>
          <w:color w:val="000000"/>
          <w:sz w:val="32"/>
          <w:szCs w:val="32"/>
        </w:rPr>
        <w:t xml:space="preserve"> </w:t>
      </w:r>
      <w:r>
        <w:rPr>
          <w:rFonts w:hint="eastAsia" w:ascii="仿宋" w:hAnsi="仿宋" w:eastAsia="仿宋" w:cs="仿宋"/>
          <w:color w:val="000000"/>
          <w:sz w:val="32"/>
          <w:szCs w:val="32"/>
        </w:rPr>
        <w:t>为深入持久地开展爱国卫生运动，进一步提高人民群众的健康意识和健康水平，更好地满足人民群众对美好生活的需要，根据有关法律、法规规定，结合本市实际，制定本办法。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ascii="Times New Roman" w:hAnsi="Times New Roman" w:eastAsia="仿宋_GB2312" w:cs="Times New Roman"/>
          <w:bCs/>
          <w:color w:val="000000"/>
          <w:sz w:val="32"/>
          <w:szCs w:val="32"/>
        </w:rPr>
      </w:pPr>
      <w:r>
        <w:rPr>
          <w:rFonts w:ascii="黑体" w:eastAsia="黑体" w:cs="黑体"/>
          <w:bCs/>
          <w:color w:val="000000"/>
          <w:sz w:val="32"/>
          <w:szCs w:val="32"/>
        </w:rPr>
        <w:t>第二条</w:t>
      </w:r>
      <w:r>
        <w:rPr>
          <w:rFonts w:ascii="Times New Roman" w:hAnsi="Times New Roman" w:eastAsia="仿宋_GB2312" w:cs="Times New Roman"/>
          <w:bCs/>
          <w:color w:val="000000"/>
          <w:sz w:val="32"/>
          <w:szCs w:val="32"/>
        </w:rPr>
        <w:t xml:space="preserve"> </w:t>
      </w:r>
      <w:r>
        <w:rPr>
          <w:rFonts w:hint="eastAsia" w:ascii="仿宋" w:hAnsi="仿宋" w:eastAsia="仿宋" w:cs="仿宋"/>
          <w:bCs/>
          <w:color w:val="000000"/>
          <w:sz w:val="32"/>
          <w:szCs w:val="32"/>
        </w:rPr>
        <w:t>本市行政区域内的爱国卫生工作以及相关监督管理活动适用本办法。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bCs/>
          <w:color w:val="000000"/>
          <w:sz w:val="32"/>
          <w:szCs w:val="32"/>
        </w:rPr>
      </w:pPr>
      <w:r>
        <w:rPr>
          <w:rFonts w:ascii="黑体" w:eastAsia="黑体" w:cs="黑体"/>
          <w:bCs/>
          <w:color w:val="000000"/>
          <w:sz w:val="32"/>
          <w:szCs w:val="32"/>
        </w:rPr>
        <w:t>第三条</w:t>
      </w:r>
      <w:r>
        <w:rPr>
          <w:rFonts w:ascii="Times New Roman" w:hAnsi="Times New Roman" w:eastAsia="仿宋_GB2312" w:cs="Times New Roman"/>
          <w:bCs/>
          <w:color w:val="000000"/>
          <w:sz w:val="32"/>
          <w:szCs w:val="32"/>
        </w:rPr>
        <w:t xml:space="preserve"> </w:t>
      </w:r>
      <w:r>
        <w:rPr>
          <w:rFonts w:hint="eastAsia" w:ascii="仿宋" w:hAnsi="仿宋" w:eastAsia="仿宋" w:cs="仿宋"/>
          <w:bCs/>
          <w:color w:val="000000"/>
          <w:sz w:val="32"/>
          <w:szCs w:val="32"/>
        </w:rPr>
        <w:t>爱国卫生工作坚持以人民健康为中心，政府组织、部门协作、属地管理、预防为主、群防群控、依法治理、科学指导、共建共享的原则。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bCs/>
          <w:color w:val="000000"/>
          <w:sz w:val="32"/>
          <w:szCs w:val="32"/>
        </w:rPr>
      </w:pPr>
      <w:r>
        <w:rPr>
          <w:rFonts w:ascii="黑体" w:eastAsia="黑体" w:cs="黑体"/>
          <w:bCs/>
          <w:color w:val="000000"/>
          <w:sz w:val="32"/>
          <w:szCs w:val="32"/>
        </w:rPr>
        <w:t>第四条</w:t>
      </w:r>
      <w:r>
        <w:rPr>
          <w:rFonts w:ascii="Times New Roman" w:hAnsi="Times New Roman" w:eastAsia="仿宋_GB2312" w:cs="Times New Roman"/>
          <w:bCs/>
          <w:color w:val="000000"/>
          <w:sz w:val="32"/>
          <w:szCs w:val="32"/>
        </w:rPr>
        <w:t xml:space="preserve"> </w:t>
      </w:r>
      <w:r>
        <w:rPr>
          <w:rFonts w:hint="eastAsia" w:ascii="仿宋" w:hAnsi="仿宋" w:eastAsia="仿宋" w:cs="仿宋"/>
          <w:bCs/>
          <w:color w:val="000000"/>
          <w:sz w:val="32"/>
          <w:szCs w:val="32"/>
        </w:rPr>
        <w:t>市、县（区）人民政府应当加强对爱国卫生工作的领导，将爱国卫生工作列入国民经济和社会发展规划，建立健全与城乡发展水平和规模相适应的爱国卫生工作机构、人员和经费保障机制。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ascii="Times New Roman" w:hAnsi="Times New Roman" w:eastAsia="仿宋_GB2312" w:cs="Times New Roman"/>
          <w:bCs/>
          <w:color w:val="000000"/>
          <w:sz w:val="32"/>
          <w:szCs w:val="32"/>
        </w:rPr>
      </w:pPr>
      <w:r>
        <w:rPr>
          <w:rFonts w:ascii="黑体" w:eastAsia="黑体" w:cs="黑体"/>
          <w:bCs/>
          <w:color w:val="000000"/>
          <w:sz w:val="32"/>
          <w:szCs w:val="32"/>
        </w:rPr>
        <w:t>第五条</w:t>
      </w:r>
      <w:r>
        <w:rPr>
          <w:rFonts w:ascii="Times New Roman" w:hAnsi="Times New Roman" w:eastAsia="仿宋_GB2312" w:cs="Times New Roman"/>
          <w:bCs/>
          <w:color w:val="000000"/>
          <w:sz w:val="32"/>
          <w:szCs w:val="32"/>
        </w:rPr>
        <w:t xml:space="preserve"> </w:t>
      </w:r>
      <w:r>
        <w:rPr>
          <w:rFonts w:hint="eastAsia" w:ascii="仿宋" w:hAnsi="仿宋" w:eastAsia="仿宋" w:cs="仿宋"/>
          <w:bCs/>
          <w:color w:val="000000"/>
          <w:sz w:val="32"/>
          <w:szCs w:val="32"/>
        </w:rPr>
        <w:t>机关、企事业单位和社会团体以及其他组织，应当成立爱国卫生工作组织机构，建立卫生管理制度，确定责任人，配备卫生设施，确保室内外环境卫生达到规定标准；组织本单位职工参加爱国卫生活动，保护和促进职工健康。</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ascii="Times New Roman" w:hAnsi="Times New Roman" w:eastAsia="仿宋_GB2312" w:cs="Times New Roman"/>
          <w:bCs/>
          <w:color w:val="000000"/>
          <w:sz w:val="32"/>
          <w:szCs w:val="32"/>
        </w:rPr>
      </w:pPr>
      <w:r>
        <w:rPr>
          <w:rFonts w:ascii="黑体" w:eastAsia="黑体" w:cs="黑体"/>
          <w:bCs/>
          <w:color w:val="000000"/>
          <w:sz w:val="32"/>
          <w:szCs w:val="32"/>
        </w:rPr>
        <w:t>第六条</w:t>
      </w:r>
      <w:r>
        <w:rPr>
          <w:rFonts w:ascii="Times New Roman" w:hAnsi="Times New Roman" w:eastAsia="仿宋_GB2312" w:cs="Times New Roman"/>
          <w:bCs/>
          <w:color w:val="000000"/>
          <w:sz w:val="32"/>
          <w:szCs w:val="32"/>
        </w:rPr>
        <w:t xml:space="preserve"> </w:t>
      </w:r>
      <w:r>
        <w:rPr>
          <w:rFonts w:hint="eastAsia" w:ascii="仿宋" w:hAnsi="仿宋" w:eastAsia="仿宋" w:cs="仿宋"/>
          <w:bCs/>
          <w:color w:val="000000"/>
          <w:sz w:val="32"/>
          <w:szCs w:val="32"/>
        </w:rPr>
        <w:t>公民应当积极参与本单位、社区组织的爱国卫生活动，遵守公共环境卫生规定，爱护公共卫生设施，维护公共环境卫生，并自觉养成良好的行为习惯和健康的生活方式。</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ascii="Times New Roman" w:hAnsi="Times New Roman" w:eastAsia="仿宋_GB2312" w:cs="Times New Roman"/>
          <w:bCs/>
          <w:color w:val="000000"/>
          <w:sz w:val="32"/>
          <w:szCs w:val="32"/>
        </w:rPr>
      </w:pPr>
      <w:r>
        <w:rPr>
          <w:rFonts w:ascii="黑体" w:eastAsia="黑体" w:cs="黑体"/>
          <w:bCs/>
          <w:color w:val="000000"/>
          <w:sz w:val="32"/>
          <w:szCs w:val="32"/>
        </w:rPr>
        <w:t>第七条</w:t>
      </w:r>
      <w:r>
        <w:rPr>
          <w:rFonts w:ascii="Times New Roman" w:hAnsi="Times New Roman" w:eastAsia="仿宋_GB2312" w:cs="Times New Roman"/>
          <w:bCs/>
          <w:color w:val="000000"/>
          <w:sz w:val="32"/>
          <w:szCs w:val="32"/>
        </w:rPr>
        <w:t xml:space="preserve"> </w:t>
      </w:r>
      <w:r>
        <w:rPr>
          <w:rFonts w:hint="eastAsia" w:ascii="仿宋" w:hAnsi="仿宋" w:eastAsia="仿宋" w:cs="仿宋"/>
          <w:bCs/>
          <w:color w:val="000000"/>
          <w:sz w:val="32"/>
          <w:szCs w:val="32"/>
        </w:rPr>
        <w:t>市、县（区）人民政府或者爱国卫生运动委员会（以下简称爱卫会）对在爱国卫生工作中取得显著成绩的单位和个人，给予表彰或者奖励。</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ascii="Times New Roman" w:hAnsi="Times New Roman" w:eastAsia="仿宋_GB2312" w:cs="Times New Roman"/>
          <w:bCs/>
          <w:color w:val="000000"/>
          <w:sz w:val="32"/>
          <w:szCs w:val="32"/>
        </w:rPr>
      </w:pPr>
      <w:r>
        <w:rPr>
          <w:rFonts w:hint="eastAsia" w:ascii="仿宋" w:hAnsi="仿宋" w:eastAsia="仿宋" w:cs="仿宋"/>
          <w:bCs/>
          <w:color w:val="000000"/>
          <w:sz w:val="32"/>
          <w:szCs w:val="32"/>
        </w:rPr>
        <w:t>对已取得爱国卫生先进单位称号的单位或者个人，市、县（区）人民政府或者爱卫会应当根据有关规定定期进行复审，对未达到相关标准的，要求其限期整改，逾期不整改或者整改后仍未达到标准的，由授予单位取消其爱国卫生先进称号。</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bCs/>
          <w:color w:val="000000"/>
          <w:sz w:val="32"/>
          <w:szCs w:val="32"/>
        </w:rPr>
      </w:pPr>
      <w:r>
        <w:rPr>
          <w:rFonts w:ascii="黑体" w:eastAsia="黑体" w:cs="黑体"/>
          <w:bCs/>
          <w:color w:val="000000"/>
          <w:sz w:val="32"/>
          <w:szCs w:val="32"/>
        </w:rPr>
        <w:t>第八条</w:t>
      </w:r>
      <w:r>
        <w:rPr>
          <w:rFonts w:ascii="Times New Roman" w:hAnsi="Times New Roman" w:eastAsia="仿宋_GB2312" w:cs="Times New Roman"/>
          <w:bCs/>
          <w:color w:val="000000"/>
          <w:sz w:val="32"/>
          <w:szCs w:val="32"/>
        </w:rPr>
        <w:t xml:space="preserve"> </w:t>
      </w:r>
      <w:r>
        <w:rPr>
          <w:rFonts w:hint="eastAsia" w:ascii="仿宋" w:hAnsi="仿宋" w:eastAsia="仿宋" w:cs="仿宋"/>
          <w:bCs/>
          <w:color w:val="000000"/>
          <w:sz w:val="32"/>
          <w:szCs w:val="32"/>
        </w:rPr>
        <w:t>市、县（区）爱卫会在同级人民政府领导下，宣传发动、组织指导、监督管理本行政区域内的爱国卫生工作。</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ascii="Times New Roman" w:hAnsi="Times New Roman" w:eastAsia="仿宋_GB2312" w:cs="Times New Roman"/>
          <w:bCs/>
          <w:color w:val="000000"/>
          <w:sz w:val="32"/>
          <w:szCs w:val="32"/>
        </w:rPr>
      </w:pPr>
      <w:r>
        <w:rPr>
          <w:rFonts w:hint="eastAsia" w:ascii="仿宋" w:hAnsi="仿宋" w:eastAsia="仿宋" w:cs="仿宋"/>
          <w:bCs/>
          <w:color w:val="000000"/>
          <w:sz w:val="32"/>
          <w:szCs w:val="32"/>
        </w:rPr>
        <w:t>市、县（区）爱卫会办公室（以下简称爱卫办）是同级爱卫会的办事机构，负责爱卫会的日常工作、执行爱卫会的决议、建立爱卫会成员单位联席会议制度以及督促爱卫会各成员单位履行其依法承担的爱国卫生工作。</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bCs/>
          <w:color w:val="000000"/>
          <w:sz w:val="32"/>
          <w:szCs w:val="32"/>
        </w:rPr>
      </w:pPr>
      <w:r>
        <w:rPr>
          <w:rFonts w:ascii="黑体" w:eastAsia="黑体" w:cs="黑体"/>
          <w:bCs/>
          <w:color w:val="000000"/>
          <w:sz w:val="32"/>
          <w:szCs w:val="32"/>
        </w:rPr>
        <w:t>第九条</w:t>
      </w:r>
      <w:r>
        <w:rPr>
          <w:rFonts w:ascii="Times New Roman" w:hAnsi="Times New Roman" w:eastAsia="仿宋_GB2312" w:cs="Times New Roman"/>
          <w:bCs/>
          <w:color w:val="000000"/>
          <w:sz w:val="32"/>
          <w:szCs w:val="32"/>
        </w:rPr>
        <w:t xml:space="preserve"> </w:t>
      </w:r>
      <w:r>
        <w:rPr>
          <w:rFonts w:hint="eastAsia" w:ascii="仿宋" w:hAnsi="仿宋" w:eastAsia="仿宋" w:cs="仿宋"/>
          <w:bCs/>
          <w:color w:val="000000"/>
          <w:sz w:val="32"/>
          <w:szCs w:val="32"/>
        </w:rPr>
        <w:t>爱卫会工作实行成员单位分工负责制，各成员单位按照法律、法规和本办法规定，在各自职责范围内做好爱国卫生工作：</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bCs/>
          <w:color w:val="000000"/>
          <w:sz w:val="32"/>
          <w:szCs w:val="32"/>
        </w:rPr>
      </w:pPr>
      <w:r>
        <w:rPr>
          <w:rFonts w:hint="eastAsia" w:ascii="仿宋" w:hAnsi="仿宋" w:eastAsia="仿宋" w:cs="仿宋"/>
          <w:bCs/>
          <w:color w:val="000000"/>
          <w:sz w:val="32"/>
          <w:szCs w:val="32"/>
        </w:rPr>
        <w:t>（一）卫生健康行政主管部门负责对爱国卫生工作进行管理、监督和技术指导，制定和组织实施突发公共卫生事件应急预案和技术方案，开展危害健康因素监测，加强公共场所卫生监督，控制吸烟，督促做好病媒生物预防控制工作，预防、控制各类疾病和重大疫情的发生、传播；</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bCs/>
          <w:color w:val="000000"/>
          <w:sz w:val="32"/>
          <w:szCs w:val="32"/>
        </w:rPr>
      </w:pPr>
      <w:r>
        <w:rPr>
          <w:rFonts w:hint="eastAsia" w:ascii="仿宋" w:hAnsi="仿宋" w:eastAsia="仿宋" w:cs="仿宋"/>
          <w:bCs/>
          <w:color w:val="000000"/>
          <w:sz w:val="32"/>
          <w:szCs w:val="32"/>
        </w:rPr>
        <w:t>（二）城管执法行政主管部门负责环境卫生工作的监督管理，环境卫生设施建设，城市生活垃圾收集、运输和无害化处理，城市生活污水处理，乡镇转运站的垃圾运输和无害化处理，统筹、组织、督促城市建成区厕所建设和管理，负责城市建成区“门前五包”责任制的落实；</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bCs/>
          <w:color w:val="000000"/>
          <w:sz w:val="32"/>
          <w:szCs w:val="32"/>
        </w:rPr>
      </w:pPr>
      <w:r>
        <w:rPr>
          <w:rFonts w:hint="eastAsia" w:ascii="仿宋" w:hAnsi="仿宋" w:eastAsia="仿宋" w:cs="仿宋"/>
          <w:bCs/>
          <w:color w:val="000000"/>
          <w:sz w:val="32"/>
          <w:szCs w:val="32"/>
        </w:rPr>
        <w:t>（三）交通</w:t>
      </w:r>
      <w:r>
        <w:rPr>
          <w:rFonts w:hint="eastAsia" w:ascii="仿宋" w:hAnsi="仿宋" w:eastAsia="仿宋" w:cs="仿宋"/>
          <w:bCs/>
          <w:color w:val="000000"/>
          <w:sz w:val="32"/>
          <w:szCs w:val="32"/>
          <w:lang w:eastAsia="zh-CN"/>
        </w:rPr>
        <w:t>运输</w:t>
      </w:r>
      <w:r>
        <w:rPr>
          <w:rFonts w:hint="eastAsia" w:ascii="仿宋" w:hAnsi="仿宋" w:eastAsia="仿宋" w:cs="仿宋"/>
          <w:bCs/>
          <w:color w:val="000000"/>
          <w:sz w:val="32"/>
          <w:szCs w:val="32"/>
        </w:rPr>
        <w:t>、铁路、民航、海洋渔业等部门负责相关车、船、飞机、车站、港口、公路、机场的卫生监督管理、废弃物收集处理、公共卫生设施建设管理、环境治理和病媒生物预防控制，协助有关部门开展重大疫情的防控工作；</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bCs/>
          <w:color w:val="000000"/>
          <w:sz w:val="32"/>
          <w:szCs w:val="32"/>
        </w:rPr>
      </w:pPr>
      <w:r>
        <w:rPr>
          <w:rFonts w:hint="eastAsia" w:ascii="仿宋" w:hAnsi="仿宋" w:eastAsia="仿宋" w:cs="仿宋"/>
          <w:bCs/>
          <w:color w:val="000000"/>
          <w:sz w:val="32"/>
          <w:szCs w:val="32"/>
        </w:rPr>
        <w:t>（四）农业农村行政主管部门负责农村人居环境整治的组织安排和协调督导，统筹推进农村厕所无害化改造，加强对农田、畜牧养殖场等场所环境卫生和病媒生物预防控制的指导，加强对农用薄膜回收的监督，协助开展农村环境卫生综合治理，与卫生健康等有关部门共同做好人畜共患传染病的防治工作；</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bCs/>
          <w:color w:val="000000"/>
          <w:sz w:val="32"/>
          <w:szCs w:val="32"/>
        </w:rPr>
      </w:pPr>
      <w:r>
        <w:rPr>
          <w:rFonts w:hint="eastAsia" w:ascii="仿宋" w:hAnsi="仿宋" w:eastAsia="仿宋" w:cs="仿宋"/>
          <w:bCs/>
          <w:color w:val="000000"/>
          <w:sz w:val="32"/>
          <w:szCs w:val="32"/>
        </w:rPr>
        <w:t>（五）旅游文广行政主管部门负责旅游景区的病媒生物预防控制、厕所建设管理等环境卫生监督管理工作；</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bCs/>
          <w:color w:val="000000"/>
          <w:sz w:val="32"/>
          <w:szCs w:val="32"/>
        </w:rPr>
      </w:pPr>
      <w:r>
        <w:rPr>
          <w:rFonts w:hint="eastAsia" w:ascii="仿宋" w:hAnsi="仿宋" w:eastAsia="仿宋" w:cs="仿宋"/>
          <w:bCs/>
          <w:color w:val="000000"/>
          <w:sz w:val="32"/>
          <w:szCs w:val="32"/>
        </w:rPr>
        <w:t>（六）教育行政主管部门负责建立各级各类学校健康教育机制，改善校园卫生设施条件，推进学校厕所建设管理、环境整治和病媒生物预防控制等工作，组织师生参加爱国卫生活动；</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ascii="Times New Roman" w:hAnsi="Times New Roman" w:eastAsia="仿宋_GB2312" w:cs="Times New Roman"/>
          <w:bCs/>
          <w:color w:val="000000"/>
          <w:sz w:val="32"/>
          <w:szCs w:val="32"/>
        </w:rPr>
      </w:pPr>
      <w:r>
        <w:rPr>
          <w:rFonts w:hint="eastAsia" w:ascii="仿宋" w:hAnsi="仿宋" w:eastAsia="仿宋" w:cs="仿宋"/>
          <w:bCs/>
          <w:color w:val="000000"/>
          <w:sz w:val="32"/>
          <w:szCs w:val="32"/>
        </w:rPr>
        <w:t>（七）住房和城乡建设行政主管部门负责建筑工地的环境卫生管理和病媒生物预防控制工作；</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bCs/>
          <w:color w:val="000000"/>
          <w:sz w:val="32"/>
          <w:szCs w:val="32"/>
        </w:rPr>
      </w:pPr>
      <w:r>
        <w:rPr>
          <w:rFonts w:hint="eastAsia" w:ascii="仿宋" w:hAnsi="仿宋" w:eastAsia="仿宋" w:cs="仿宋"/>
          <w:bCs/>
          <w:color w:val="000000"/>
          <w:sz w:val="32"/>
          <w:szCs w:val="32"/>
        </w:rPr>
        <w:t>（八）生态环境行政主管部门负责对环境污染防治工作实施监督管理，加强对大气、水体、土壤等方面的执法工作；</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bCs/>
          <w:color w:val="000000"/>
          <w:sz w:val="32"/>
          <w:szCs w:val="32"/>
        </w:rPr>
      </w:pPr>
      <w:r>
        <w:rPr>
          <w:rFonts w:hint="eastAsia" w:ascii="仿宋" w:hAnsi="仿宋" w:eastAsia="仿宋" w:cs="仿宋"/>
          <w:bCs/>
          <w:color w:val="000000"/>
          <w:sz w:val="32"/>
          <w:szCs w:val="32"/>
        </w:rPr>
        <w:t>（九）市场行政主管部门负责对食品药品安全实施监督管理，加强对小餐饮、小作坊、小摊点及药品生产、销售单位的行政执法工作。</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ascii="Times New Roman" w:hAnsi="Times New Roman" w:eastAsia="仿宋_GB2312" w:cs="Times New Roman"/>
          <w:bCs/>
          <w:color w:val="000000"/>
          <w:sz w:val="32"/>
          <w:szCs w:val="32"/>
        </w:rPr>
      </w:pPr>
      <w:r>
        <w:rPr>
          <w:rFonts w:hint="eastAsia" w:ascii="仿宋" w:hAnsi="仿宋" w:eastAsia="仿宋" w:cs="仿宋"/>
          <w:bCs/>
          <w:color w:val="000000"/>
          <w:sz w:val="32"/>
          <w:szCs w:val="32"/>
        </w:rPr>
        <w:t>人民团体、驻秦部队、休疗单位以及其他成员单位应当按照各自职责，做好有关爱国卫生工作。</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bCs/>
          <w:color w:val="000000"/>
          <w:sz w:val="32"/>
          <w:szCs w:val="32"/>
        </w:rPr>
      </w:pPr>
      <w:r>
        <w:rPr>
          <w:rFonts w:ascii="黑体" w:eastAsia="黑体" w:cs="黑体"/>
          <w:bCs/>
          <w:color w:val="000000"/>
          <w:sz w:val="32"/>
          <w:szCs w:val="32"/>
        </w:rPr>
        <w:t>第十条</w:t>
      </w:r>
      <w:r>
        <w:rPr>
          <w:rFonts w:ascii="Times New Roman" w:hAnsi="Times New Roman" w:eastAsia="仿宋_GB2312" w:cs="Times New Roman"/>
          <w:bCs/>
          <w:color w:val="000000"/>
          <w:sz w:val="32"/>
          <w:szCs w:val="32"/>
        </w:rPr>
        <w:t xml:space="preserve"> </w:t>
      </w:r>
      <w:r>
        <w:rPr>
          <w:rFonts w:hint="eastAsia" w:ascii="仿宋" w:hAnsi="仿宋" w:eastAsia="仿宋" w:cs="仿宋"/>
          <w:bCs/>
          <w:color w:val="000000"/>
          <w:sz w:val="32"/>
          <w:szCs w:val="32"/>
        </w:rPr>
        <w:t>每年四月为本市爱国卫生月。每月第一个星期五为本市</w:t>
      </w:r>
      <w:r>
        <w:rPr>
          <w:rFonts w:hint="eastAsia" w:ascii="仿宋" w:hAnsi="仿宋" w:eastAsia="仿宋" w:cs="仿宋"/>
          <w:bCs/>
          <w:color w:val="000000"/>
          <w:sz w:val="32"/>
          <w:szCs w:val="32"/>
          <w:lang w:eastAsia="zh-CN"/>
        </w:rPr>
        <w:t>“</w:t>
      </w:r>
      <w:r>
        <w:rPr>
          <w:rFonts w:hint="eastAsia" w:ascii="仿宋" w:hAnsi="仿宋" w:eastAsia="仿宋" w:cs="仿宋"/>
          <w:bCs/>
          <w:color w:val="000000"/>
          <w:sz w:val="32"/>
          <w:szCs w:val="32"/>
        </w:rPr>
        <w:t>卫生与健康行动日</w:t>
      </w:r>
      <w:r>
        <w:rPr>
          <w:rFonts w:hint="eastAsia" w:ascii="仿宋" w:hAnsi="仿宋" w:eastAsia="仿宋" w:cs="仿宋"/>
          <w:bCs/>
          <w:color w:val="000000"/>
          <w:sz w:val="32"/>
          <w:szCs w:val="32"/>
          <w:lang w:eastAsia="zh-CN"/>
        </w:rPr>
        <w:t>”</w:t>
      </w:r>
      <w:r>
        <w:rPr>
          <w:rFonts w:hint="eastAsia" w:ascii="仿宋" w:hAnsi="仿宋" w:eastAsia="仿宋" w:cs="仿宋"/>
          <w:bCs/>
          <w:color w:val="000000"/>
          <w:sz w:val="32"/>
          <w:szCs w:val="32"/>
        </w:rPr>
        <w:t>。各单位应当组织卫生大扫除，开展健康教育宣传活动。</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bCs/>
          <w:color w:val="000000"/>
          <w:sz w:val="32"/>
          <w:szCs w:val="32"/>
        </w:rPr>
      </w:pPr>
      <w:r>
        <w:rPr>
          <w:rFonts w:ascii="黑体" w:eastAsia="黑体" w:cs="黑体"/>
          <w:bCs/>
          <w:color w:val="000000"/>
          <w:sz w:val="32"/>
          <w:szCs w:val="32"/>
        </w:rPr>
        <w:t>第十一条</w:t>
      </w:r>
      <w:r>
        <w:rPr>
          <w:rFonts w:ascii="Times New Roman" w:hAnsi="Times New Roman" w:eastAsia="仿宋_GB2312" w:cs="Times New Roman"/>
          <w:bCs/>
          <w:color w:val="000000"/>
          <w:sz w:val="32"/>
          <w:szCs w:val="32"/>
        </w:rPr>
        <w:t xml:space="preserve"> </w:t>
      </w:r>
      <w:r>
        <w:rPr>
          <w:rFonts w:hint="eastAsia" w:ascii="仿宋" w:hAnsi="仿宋" w:eastAsia="仿宋" w:cs="仿宋"/>
          <w:bCs/>
          <w:color w:val="000000"/>
          <w:sz w:val="32"/>
          <w:szCs w:val="32"/>
        </w:rPr>
        <w:t>公共场所爱国卫生责任区域及其责任单位，按照下列规定确定：</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bCs/>
          <w:color w:val="000000"/>
          <w:sz w:val="32"/>
          <w:szCs w:val="32"/>
        </w:rPr>
      </w:pPr>
      <w:r>
        <w:rPr>
          <w:rFonts w:hint="eastAsia" w:ascii="仿宋" w:hAnsi="仿宋" w:eastAsia="仿宋" w:cs="仿宋"/>
          <w:bCs/>
          <w:color w:val="000000"/>
          <w:sz w:val="32"/>
          <w:szCs w:val="32"/>
        </w:rPr>
        <w:t>（一）市、县（区）主次干道由县（区）城管执法行政主管部门负责；</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bCs/>
          <w:color w:val="000000"/>
          <w:sz w:val="32"/>
          <w:szCs w:val="32"/>
        </w:rPr>
      </w:pPr>
      <w:r>
        <w:rPr>
          <w:rFonts w:hint="eastAsia" w:ascii="仿宋" w:hAnsi="仿宋" w:eastAsia="仿宋" w:cs="仿宋"/>
          <w:bCs/>
          <w:color w:val="000000"/>
          <w:sz w:val="32"/>
          <w:szCs w:val="32"/>
        </w:rPr>
        <w:t>（二）车行隧道、公路、铁路、桥梁、专用道路、公共广场、人行天桥、人行地下通道、人行隧道由管理单位负责；</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bCs/>
          <w:color w:val="000000"/>
          <w:sz w:val="32"/>
          <w:szCs w:val="32"/>
        </w:rPr>
      </w:pPr>
      <w:r>
        <w:rPr>
          <w:rFonts w:hint="eastAsia" w:ascii="仿宋" w:hAnsi="仿宋" w:eastAsia="仿宋" w:cs="仿宋"/>
          <w:bCs/>
          <w:color w:val="000000"/>
          <w:sz w:val="32"/>
          <w:szCs w:val="32"/>
        </w:rPr>
        <w:t>（三）实行物业管理的居住区，由物业服务企业负责；未引入物业管理的居住区，由所在地的街道办事处负责；</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bCs/>
          <w:color w:val="000000"/>
          <w:sz w:val="32"/>
          <w:szCs w:val="32"/>
        </w:rPr>
      </w:pPr>
      <w:r>
        <w:rPr>
          <w:rFonts w:hint="eastAsia" w:ascii="仿宋" w:hAnsi="仿宋" w:eastAsia="仿宋" w:cs="仿宋"/>
          <w:bCs/>
          <w:color w:val="000000"/>
          <w:sz w:val="32"/>
          <w:szCs w:val="32"/>
        </w:rPr>
        <w:t>（四）车站、机场、公交站点、停车场、风景名胜区、旅游景点、文化体育场所、公共浴场、宾馆、酒店、商业网点、工业区、仓储区等场所，由管理单位或者经营单位负责；</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bCs/>
          <w:color w:val="000000"/>
          <w:sz w:val="32"/>
          <w:szCs w:val="32"/>
        </w:rPr>
      </w:pPr>
      <w:r>
        <w:rPr>
          <w:rFonts w:hint="eastAsia" w:ascii="仿宋" w:hAnsi="仿宋" w:eastAsia="仿宋" w:cs="仿宋"/>
          <w:bCs/>
          <w:color w:val="000000"/>
          <w:sz w:val="32"/>
          <w:szCs w:val="32"/>
        </w:rPr>
        <w:t>（五）机关、团体、学校、部队、企事业单位以及个体经营者对其管理区域负责；</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bCs/>
          <w:color w:val="000000"/>
          <w:sz w:val="32"/>
          <w:szCs w:val="32"/>
        </w:rPr>
      </w:pPr>
      <w:r>
        <w:rPr>
          <w:rFonts w:hint="eastAsia" w:ascii="仿宋" w:hAnsi="仿宋" w:eastAsia="仿宋" w:cs="仿宋"/>
          <w:bCs/>
          <w:color w:val="000000"/>
          <w:sz w:val="32"/>
          <w:szCs w:val="32"/>
        </w:rPr>
        <w:t>（六）公园、游园、绿地、绿化带由管理、养护单位负责；</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bCs/>
          <w:color w:val="000000"/>
          <w:sz w:val="32"/>
          <w:szCs w:val="32"/>
        </w:rPr>
      </w:pPr>
      <w:r>
        <w:rPr>
          <w:rFonts w:hint="eastAsia" w:ascii="仿宋" w:hAnsi="仿宋" w:eastAsia="仿宋" w:cs="仿宋"/>
          <w:bCs/>
          <w:color w:val="000000"/>
          <w:sz w:val="32"/>
          <w:szCs w:val="32"/>
        </w:rPr>
        <w:t>（七）集贸市场由市场主办单位或者经营管理单位负责，商业摊点由经营者负责；</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bCs/>
          <w:color w:val="000000"/>
          <w:sz w:val="32"/>
          <w:szCs w:val="32"/>
        </w:rPr>
      </w:pPr>
      <w:r>
        <w:rPr>
          <w:rFonts w:hint="eastAsia" w:ascii="仿宋" w:hAnsi="仿宋" w:eastAsia="仿宋" w:cs="仿宋"/>
          <w:bCs/>
          <w:color w:val="000000"/>
          <w:sz w:val="32"/>
          <w:szCs w:val="32"/>
        </w:rPr>
        <w:t>（八）沿海岸线、沙滩、湿地、浴场、护坡以及码头范围内的海面，按照属地管理原则，由沿海县（区）确定的管理单位或者经营单位负责，其他海面由海洋渔业行政主管部门负责；</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bCs/>
          <w:color w:val="000000"/>
          <w:sz w:val="32"/>
          <w:szCs w:val="32"/>
        </w:rPr>
      </w:pPr>
      <w:r>
        <w:rPr>
          <w:rFonts w:hint="eastAsia" w:ascii="仿宋" w:hAnsi="仿宋" w:eastAsia="仿宋" w:cs="仿宋"/>
          <w:bCs/>
          <w:color w:val="000000"/>
          <w:sz w:val="32"/>
          <w:szCs w:val="32"/>
        </w:rPr>
        <w:t>（九）举行大型户外活动，组织者在活动期间负责保持场所的整洁并在活动结束后及时清理场所；</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bCs/>
          <w:color w:val="000000"/>
          <w:sz w:val="32"/>
          <w:szCs w:val="32"/>
        </w:rPr>
      </w:pPr>
      <w:r>
        <w:rPr>
          <w:rFonts w:hint="eastAsia" w:ascii="仿宋" w:hAnsi="仿宋" w:eastAsia="仿宋" w:cs="仿宋"/>
          <w:bCs/>
          <w:color w:val="000000"/>
          <w:sz w:val="32"/>
          <w:szCs w:val="32"/>
        </w:rPr>
        <w:t>（十）施工工地由施工单位负责，待建地块由土地使用权人负责，未明确土地使用权人的政府收储地块由管护单位负责。</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bCs/>
          <w:color w:val="000000"/>
          <w:sz w:val="32"/>
          <w:szCs w:val="32"/>
        </w:rPr>
      </w:pPr>
      <w:r>
        <w:rPr>
          <w:rFonts w:hint="eastAsia" w:ascii="仿宋" w:hAnsi="仿宋" w:eastAsia="仿宋" w:cs="仿宋"/>
          <w:bCs/>
          <w:color w:val="000000"/>
          <w:sz w:val="32"/>
          <w:szCs w:val="32"/>
        </w:rPr>
        <w:t>按照前款规定无法确定责任区域和责任单位的，由属地人民政府负责。</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bCs/>
          <w:color w:val="000000"/>
          <w:sz w:val="32"/>
          <w:szCs w:val="32"/>
        </w:rPr>
      </w:pPr>
      <w:r>
        <w:rPr>
          <w:rFonts w:ascii="黑体" w:eastAsia="黑体" w:cs="黑体"/>
          <w:bCs/>
          <w:color w:val="000000"/>
          <w:sz w:val="32"/>
          <w:szCs w:val="32"/>
        </w:rPr>
        <w:t>第十二条</w:t>
      </w:r>
      <w:r>
        <w:rPr>
          <w:rFonts w:ascii="Times New Roman" w:hAnsi="Times New Roman" w:eastAsia="仿宋_GB2312" w:cs="Times New Roman"/>
          <w:bCs/>
          <w:color w:val="000000"/>
          <w:sz w:val="32"/>
          <w:szCs w:val="32"/>
        </w:rPr>
        <w:t xml:space="preserve"> </w:t>
      </w:r>
      <w:r>
        <w:rPr>
          <w:rFonts w:hint="eastAsia" w:ascii="仿宋" w:hAnsi="仿宋" w:eastAsia="仿宋" w:cs="仿宋"/>
          <w:bCs/>
          <w:color w:val="000000"/>
          <w:sz w:val="32"/>
          <w:szCs w:val="32"/>
        </w:rPr>
        <w:t>城区应当建立卫生管理的组织和制度，开展病媒生物预防控制工作，落实</w:t>
      </w:r>
      <w:r>
        <w:rPr>
          <w:rFonts w:hint="eastAsia" w:ascii="仿宋" w:hAnsi="仿宋" w:eastAsia="仿宋" w:cs="仿宋"/>
          <w:bCs/>
          <w:color w:val="000000"/>
          <w:sz w:val="32"/>
          <w:szCs w:val="32"/>
          <w:lang w:eastAsia="zh-CN"/>
        </w:rPr>
        <w:t>“</w:t>
      </w:r>
      <w:r>
        <w:rPr>
          <w:rFonts w:hint="eastAsia" w:ascii="仿宋" w:hAnsi="仿宋" w:eastAsia="仿宋" w:cs="仿宋"/>
          <w:bCs/>
          <w:color w:val="000000"/>
          <w:sz w:val="32"/>
          <w:szCs w:val="32"/>
        </w:rPr>
        <w:t>门前五包</w:t>
      </w:r>
      <w:r>
        <w:rPr>
          <w:rFonts w:hint="eastAsia" w:ascii="仿宋" w:hAnsi="仿宋" w:eastAsia="仿宋" w:cs="仿宋"/>
          <w:bCs/>
          <w:color w:val="000000"/>
          <w:sz w:val="32"/>
          <w:szCs w:val="32"/>
          <w:lang w:eastAsia="zh-CN"/>
        </w:rPr>
        <w:t>”</w:t>
      </w:r>
      <w:r>
        <w:rPr>
          <w:rFonts w:hint="eastAsia" w:ascii="仿宋" w:hAnsi="仿宋" w:eastAsia="仿宋" w:cs="仿宋"/>
          <w:bCs/>
          <w:color w:val="000000"/>
          <w:sz w:val="32"/>
          <w:szCs w:val="32"/>
        </w:rPr>
        <w:t>责任制，保持环境干净整洁，卫生状况良好。</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ascii="Times New Roman" w:hAnsi="Times New Roman" w:eastAsia="仿宋_GB2312" w:cs="Times New Roman"/>
          <w:bCs/>
          <w:color w:val="000000"/>
          <w:sz w:val="32"/>
          <w:szCs w:val="32"/>
        </w:rPr>
      </w:pPr>
      <w:r>
        <w:rPr>
          <w:rFonts w:ascii="黑体" w:eastAsia="黑体" w:cs="黑体"/>
          <w:bCs/>
          <w:color w:val="000000"/>
          <w:sz w:val="32"/>
          <w:szCs w:val="32"/>
        </w:rPr>
        <w:t>第十三条</w:t>
      </w:r>
      <w:r>
        <w:rPr>
          <w:rFonts w:hint="eastAsia" w:ascii="仿宋" w:hAnsi="仿宋" w:eastAsia="仿宋" w:cs="仿宋"/>
          <w:bCs/>
          <w:color w:val="000000"/>
          <w:sz w:val="32"/>
          <w:szCs w:val="32"/>
        </w:rPr>
        <w:t xml:space="preserve"> 乡（镇）、村应当开展以普及科学卫生知识、改善农村生活饮用水卫生条件、修建卫生厕所、推进农村污水集中处理设施建设、整治环境和除害防病为重点的卫生村镇创建活动。</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bCs/>
          <w:color w:val="000000"/>
          <w:sz w:val="32"/>
          <w:szCs w:val="32"/>
        </w:rPr>
      </w:pPr>
      <w:r>
        <w:rPr>
          <w:rFonts w:ascii="黑体" w:eastAsia="黑体" w:cs="黑体"/>
          <w:bCs/>
          <w:color w:val="000000"/>
          <w:sz w:val="32"/>
          <w:szCs w:val="32"/>
        </w:rPr>
        <w:t>第十四条</w:t>
      </w:r>
      <w:r>
        <w:rPr>
          <w:rFonts w:ascii="Times New Roman" w:hAnsi="Times New Roman" w:eastAsia="仿宋_GB2312" w:cs="Times New Roman"/>
          <w:bCs/>
          <w:color w:val="000000"/>
          <w:sz w:val="32"/>
          <w:szCs w:val="32"/>
        </w:rPr>
        <w:t xml:space="preserve"> </w:t>
      </w:r>
      <w:r>
        <w:rPr>
          <w:rFonts w:hint="eastAsia" w:ascii="仿宋" w:hAnsi="仿宋" w:eastAsia="仿宋" w:cs="仿宋"/>
          <w:bCs/>
          <w:color w:val="000000"/>
          <w:sz w:val="32"/>
          <w:szCs w:val="32"/>
        </w:rPr>
        <w:t>公民个人应当遵守下列社会卫生规范：</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bCs/>
          <w:color w:val="000000"/>
          <w:sz w:val="32"/>
          <w:szCs w:val="32"/>
        </w:rPr>
      </w:pPr>
      <w:r>
        <w:rPr>
          <w:rFonts w:hint="eastAsia" w:ascii="仿宋" w:hAnsi="仿宋" w:eastAsia="仿宋" w:cs="仿宋"/>
          <w:bCs/>
          <w:color w:val="000000"/>
          <w:sz w:val="32"/>
          <w:szCs w:val="32"/>
        </w:rPr>
        <w:t>（一）不随地吐痰、便溺；</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bCs/>
          <w:color w:val="000000"/>
          <w:sz w:val="32"/>
          <w:szCs w:val="32"/>
        </w:rPr>
      </w:pPr>
      <w:r>
        <w:rPr>
          <w:rFonts w:hint="eastAsia" w:ascii="仿宋" w:hAnsi="仿宋" w:eastAsia="仿宋" w:cs="仿宋"/>
          <w:bCs/>
          <w:color w:val="000000"/>
          <w:sz w:val="32"/>
          <w:szCs w:val="32"/>
        </w:rPr>
        <w:t>（二）不乱扔果皮、纸屑、烟蒂、口香糖、塑料袋、饮料瓶（盒）等废弃物；</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bCs/>
          <w:color w:val="000000"/>
          <w:sz w:val="32"/>
          <w:szCs w:val="32"/>
        </w:rPr>
      </w:pPr>
      <w:r>
        <w:rPr>
          <w:rFonts w:hint="eastAsia" w:ascii="仿宋" w:hAnsi="仿宋" w:eastAsia="仿宋" w:cs="仿宋"/>
          <w:bCs/>
          <w:color w:val="000000"/>
          <w:sz w:val="32"/>
          <w:szCs w:val="32"/>
        </w:rPr>
        <w:t>（三）按照规定倾倒垃圾、污水污物或者粪便；</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bCs/>
          <w:color w:val="000000"/>
          <w:sz w:val="32"/>
          <w:szCs w:val="32"/>
        </w:rPr>
      </w:pPr>
      <w:r>
        <w:rPr>
          <w:rFonts w:hint="eastAsia" w:ascii="仿宋" w:hAnsi="仿宋" w:eastAsia="仿宋" w:cs="仿宋"/>
          <w:bCs/>
          <w:color w:val="000000"/>
          <w:sz w:val="32"/>
          <w:szCs w:val="32"/>
        </w:rPr>
        <w:t>（四）不在禁止吸烟的场所吸烟；</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bCs/>
          <w:color w:val="000000"/>
          <w:sz w:val="32"/>
          <w:szCs w:val="32"/>
        </w:rPr>
      </w:pPr>
      <w:r>
        <w:rPr>
          <w:rFonts w:hint="eastAsia" w:ascii="仿宋" w:hAnsi="仿宋" w:eastAsia="仿宋" w:cs="仿宋"/>
          <w:bCs/>
          <w:color w:val="000000"/>
          <w:sz w:val="32"/>
          <w:szCs w:val="32"/>
        </w:rPr>
        <w:t>（</w:t>
      </w:r>
      <w:r>
        <w:rPr>
          <w:rFonts w:hint="eastAsia" w:ascii="仿宋" w:hAnsi="仿宋" w:eastAsia="仿宋" w:cs="仿宋"/>
          <w:bCs/>
          <w:color w:val="000000"/>
          <w:sz w:val="32"/>
          <w:szCs w:val="32"/>
          <w:lang w:eastAsia="zh-CN"/>
        </w:rPr>
        <w:t>五</w:t>
      </w:r>
      <w:r>
        <w:rPr>
          <w:rFonts w:hint="eastAsia" w:ascii="仿宋" w:hAnsi="仿宋" w:eastAsia="仿宋" w:cs="仿宋"/>
          <w:bCs/>
          <w:color w:val="000000"/>
          <w:sz w:val="32"/>
          <w:szCs w:val="32"/>
        </w:rPr>
        <w:t>）不得从事其他有碍社会卫生的行为。</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bCs/>
          <w:color w:val="000000"/>
          <w:sz w:val="32"/>
          <w:szCs w:val="32"/>
        </w:rPr>
      </w:pPr>
      <w:r>
        <w:rPr>
          <w:rFonts w:ascii="黑体" w:eastAsia="黑体" w:cs="黑体"/>
          <w:bCs/>
          <w:color w:val="000000"/>
          <w:sz w:val="32"/>
          <w:szCs w:val="32"/>
        </w:rPr>
        <w:t>第十五条</w:t>
      </w:r>
      <w:r>
        <w:rPr>
          <w:rFonts w:hint="eastAsia" w:ascii="仿宋" w:hAnsi="仿宋" w:eastAsia="仿宋" w:cs="仿宋"/>
          <w:bCs/>
          <w:color w:val="000000"/>
          <w:sz w:val="32"/>
          <w:szCs w:val="32"/>
        </w:rPr>
        <w:t xml:space="preserve"> 医院、疗养院、科研机构、屠宰场、生物制品厂、化学制品厂以及其他产生有毒、有害废弃物的单位，应当对废弃物进行无害化处理</w:t>
      </w:r>
      <w:r>
        <w:rPr>
          <w:rFonts w:hint="eastAsia" w:ascii="仿宋" w:hAnsi="仿宋" w:eastAsia="仿宋" w:cs="仿宋"/>
          <w:sz w:val="32"/>
          <w:szCs w:val="32"/>
        </w:rPr>
        <w:t>或者交由有资质的专业机构进行无害化处理。禁止将未经无害化处理的废弃物混入生活垃圾或者其他废弃物中堆放、清运。</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ascii="Times New Roman" w:hAnsi="Times New Roman" w:eastAsia="仿宋_GB2312" w:cs="Times New Roman"/>
          <w:bCs/>
          <w:color w:val="000000"/>
          <w:sz w:val="32"/>
          <w:szCs w:val="32"/>
        </w:rPr>
      </w:pPr>
      <w:r>
        <w:rPr>
          <w:rFonts w:ascii="黑体" w:eastAsia="黑体" w:cs="黑体"/>
          <w:bCs/>
          <w:color w:val="000000"/>
          <w:sz w:val="32"/>
          <w:szCs w:val="32"/>
        </w:rPr>
        <w:t>第十六条</w:t>
      </w:r>
      <w:r>
        <w:rPr>
          <w:rFonts w:ascii="Times New Roman" w:hAnsi="Times New Roman" w:eastAsia="仿宋_GB2312" w:cs="Times New Roman"/>
          <w:bCs/>
          <w:color w:val="000000"/>
          <w:sz w:val="32"/>
          <w:szCs w:val="32"/>
        </w:rPr>
        <w:t xml:space="preserve"> </w:t>
      </w:r>
      <w:r>
        <w:rPr>
          <w:rFonts w:hint="eastAsia" w:ascii="仿宋" w:hAnsi="仿宋" w:eastAsia="仿宋" w:cs="仿宋"/>
          <w:bCs/>
          <w:color w:val="000000"/>
          <w:sz w:val="32"/>
          <w:szCs w:val="32"/>
        </w:rPr>
        <w:t>单位和个人应当采取综合措施，对病媒生物孳生地进行治理，完善防鼠、防蚊蝇设施建设，对病媒生物开展消杀活动，使病媒生物密度控制在国家规定的标准之内。</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bCs/>
          <w:color w:val="000000"/>
          <w:sz w:val="32"/>
          <w:szCs w:val="32"/>
        </w:rPr>
      </w:pPr>
      <w:r>
        <w:rPr>
          <w:rFonts w:ascii="黑体" w:eastAsia="黑体" w:cs="黑体"/>
          <w:bCs/>
          <w:color w:val="000000"/>
          <w:sz w:val="32"/>
          <w:szCs w:val="32"/>
        </w:rPr>
        <w:t>第十七条</w:t>
      </w:r>
      <w:r>
        <w:rPr>
          <w:rFonts w:ascii="Times New Roman" w:hAnsi="Times New Roman" w:eastAsia="仿宋_GB2312" w:cs="Times New Roman"/>
          <w:bCs/>
          <w:color w:val="000000"/>
          <w:sz w:val="32"/>
          <w:szCs w:val="32"/>
        </w:rPr>
        <w:t xml:space="preserve"> </w:t>
      </w:r>
      <w:r>
        <w:rPr>
          <w:rFonts w:hint="eastAsia" w:ascii="仿宋" w:hAnsi="仿宋" w:eastAsia="仿宋" w:cs="仿宋"/>
          <w:bCs/>
          <w:color w:val="000000"/>
          <w:sz w:val="32"/>
          <w:szCs w:val="32"/>
        </w:rPr>
        <w:t>发生传染病疫情、突发公共卫生事件和自然灾害时，市、县（区）爱卫会应当组织动员各单位和群众参加爱国卫生活动，落实群防群控措施。</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bCs/>
          <w:color w:val="000000"/>
          <w:sz w:val="32"/>
          <w:szCs w:val="32"/>
        </w:rPr>
      </w:pPr>
      <w:r>
        <w:rPr>
          <w:rFonts w:ascii="黑体" w:eastAsia="黑体" w:cs="黑体"/>
          <w:bCs/>
          <w:color w:val="000000"/>
          <w:sz w:val="32"/>
          <w:szCs w:val="32"/>
        </w:rPr>
        <w:t>第十八条</w:t>
      </w:r>
      <w:r>
        <w:rPr>
          <w:rFonts w:ascii="Times New Roman" w:hAnsi="Times New Roman" w:eastAsia="仿宋_GB2312" w:cs="Times New Roman"/>
          <w:bCs/>
          <w:color w:val="000000"/>
          <w:sz w:val="32"/>
          <w:szCs w:val="32"/>
        </w:rPr>
        <w:t xml:space="preserve"> </w:t>
      </w:r>
      <w:r>
        <w:rPr>
          <w:rFonts w:hint="eastAsia" w:ascii="仿宋" w:hAnsi="仿宋" w:eastAsia="仿宋" w:cs="仿宋"/>
          <w:bCs/>
          <w:color w:val="000000"/>
          <w:sz w:val="32"/>
          <w:szCs w:val="32"/>
        </w:rPr>
        <w:t>旅游民宿的卫生条件、从业人员、设施、公用物品和生活用水等应当符合国家相关标准，并具备下列基本条件：</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outlineLvl w:val="0"/>
        <w:rPr>
          <w:rFonts w:hint="eastAsia" w:ascii="仿宋" w:hAnsi="仿宋" w:eastAsia="仿宋" w:cs="仿宋"/>
          <w:bCs/>
          <w:color w:val="000000"/>
          <w:sz w:val="32"/>
          <w:szCs w:val="32"/>
        </w:rPr>
      </w:pPr>
      <w:bookmarkStart w:id="0" w:name="_Toc26898"/>
      <w:r>
        <w:rPr>
          <w:rFonts w:hint="eastAsia" w:ascii="仿宋" w:hAnsi="仿宋" w:eastAsia="仿宋" w:cs="仿宋"/>
          <w:bCs/>
          <w:color w:val="000000"/>
          <w:sz w:val="32"/>
          <w:szCs w:val="32"/>
        </w:rPr>
        <w:t>（一）有有效的卫生许可证，从业人员持有有效的健康合格证明；</w:t>
      </w:r>
      <w:bookmarkEnd w:id="0"/>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outlineLvl w:val="0"/>
        <w:rPr>
          <w:rFonts w:hint="eastAsia" w:ascii="仿宋" w:hAnsi="仿宋" w:eastAsia="仿宋" w:cs="仿宋"/>
          <w:bCs/>
          <w:color w:val="000000"/>
          <w:sz w:val="32"/>
          <w:szCs w:val="32"/>
        </w:rPr>
      </w:pPr>
      <w:bookmarkStart w:id="1" w:name="_Toc4618"/>
      <w:r>
        <w:rPr>
          <w:rFonts w:hint="eastAsia" w:ascii="仿宋" w:hAnsi="仿宋" w:eastAsia="仿宋" w:cs="仿宋"/>
          <w:bCs/>
          <w:color w:val="000000"/>
          <w:sz w:val="32"/>
          <w:szCs w:val="32"/>
        </w:rPr>
        <w:t>（二）客房通风良好，无自然通风条件的，配备排风设施；</w:t>
      </w:r>
      <w:bookmarkEnd w:id="1"/>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outlineLvl w:val="0"/>
        <w:rPr>
          <w:rFonts w:hint="eastAsia" w:ascii="仿宋" w:hAnsi="仿宋" w:eastAsia="仿宋" w:cs="仿宋"/>
          <w:bCs/>
          <w:color w:val="000000"/>
          <w:sz w:val="32"/>
          <w:szCs w:val="32"/>
        </w:rPr>
      </w:pPr>
      <w:bookmarkStart w:id="2" w:name="_Toc14892"/>
      <w:r>
        <w:rPr>
          <w:rFonts w:hint="eastAsia" w:ascii="仿宋" w:hAnsi="仿宋" w:eastAsia="仿宋" w:cs="仿宋"/>
          <w:bCs/>
          <w:color w:val="000000"/>
          <w:sz w:val="32"/>
          <w:szCs w:val="32"/>
        </w:rPr>
        <w:t>（三）设有专用的清洗消毒间，配备专用的清洗消毒工具和容器；</w:t>
      </w:r>
      <w:bookmarkEnd w:id="2"/>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outlineLvl w:val="0"/>
        <w:rPr>
          <w:rFonts w:hint="eastAsia" w:ascii="仿宋" w:hAnsi="仿宋" w:eastAsia="仿宋" w:cs="仿宋"/>
          <w:bCs/>
          <w:color w:val="000000"/>
          <w:sz w:val="32"/>
          <w:szCs w:val="32"/>
        </w:rPr>
      </w:pPr>
      <w:bookmarkStart w:id="3" w:name="_Toc24276"/>
      <w:r>
        <w:rPr>
          <w:rFonts w:hint="eastAsia" w:ascii="仿宋" w:hAnsi="仿宋" w:eastAsia="仿宋" w:cs="仿宋"/>
          <w:bCs/>
          <w:color w:val="000000"/>
          <w:sz w:val="32"/>
          <w:szCs w:val="32"/>
        </w:rPr>
        <w:t>（四）床上用品一客一换，提供的床上用品需清洗消毒；</w:t>
      </w:r>
      <w:bookmarkEnd w:id="3"/>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outlineLvl w:val="0"/>
        <w:rPr>
          <w:rFonts w:hint="eastAsia" w:ascii="仿宋" w:hAnsi="仿宋" w:eastAsia="仿宋" w:cs="仿宋"/>
          <w:bCs/>
          <w:color w:val="000000"/>
          <w:sz w:val="32"/>
          <w:szCs w:val="32"/>
        </w:rPr>
      </w:pPr>
      <w:bookmarkStart w:id="4" w:name="_Toc18212"/>
      <w:r>
        <w:rPr>
          <w:rFonts w:hint="eastAsia" w:ascii="仿宋" w:hAnsi="仿宋" w:eastAsia="仿宋" w:cs="仿宋"/>
          <w:bCs/>
          <w:color w:val="000000"/>
          <w:sz w:val="32"/>
          <w:szCs w:val="32"/>
        </w:rPr>
        <w:t>（五）每日清扫，做到无积水、无粪便、无蚊蝇、无异味；</w:t>
      </w:r>
      <w:bookmarkEnd w:id="4"/>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outlineLvl w:val="0"/>
        <w:rPr>
          <w:rFonts w:hint="eastAsia" w:ascii="仿宋" w:hAnsi="仿宋" w:eastAsia="仿宋" w:cs="仿宋"/>
          <w:bCs/>
          <w:color w:val="000000"/>
          <w:sz w:val="32"/>
          <w:szCs w:val="32"/>
        </w:rPr>
      </w:pPr>
      <w:bookmarkStart w:id="5" w:name="_Toc17159"/>
      <w:r>
        <w:rPr>
          <w:rFonts w:hint="eastAsia" w:ascii="仿宋" w:hAnsi="仿宋" w:eastAsia="仿宋" w:cs="仿宋"/>
          <w:bCs/>
          <w:color w:val="000000"/>
          <w:sz w:val="32"/>
          <w:szCs w:val="32"/>
        </w:rPr>
        <w:t>（六）饮用水水质符合国家生活饮用水卫生标准。</w:t>
      </w:r>
      <w:bookmarkEnd w:id="5"/>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bCs/>
          <w:color w:val="000000"/>
          <w:sz w:val="32"/>
          <w:szCs w:val="32"/>
        </w:rPr>
      </w:pPr>
      <w:r>
        <w:rPr>
          <w:rFonts w:ascii="黑体" w:eastAsia="黑体" w:cs="黑体"/>
          <w:bCs/>
          <w:color w:val="000000"/>
          <w:sz w:val="32"/>
          <w:szCs w:val="32"/>
        </w:rPr>
        <w:t>第十九条</w:t>
      </w:r>
      <w:r>
        <w:rPr>
          <w:rFonts w:ascii="Times New Roman" w:hAnsi="Times New Roman" w:eastAsia="仿宋_GB2312" w:cs="Times New Roman"/>
          <w:bCs/>
          <w:color w:val="000000"/>
          <w:sz w:val="32"/>
          <w:szCs w:val="32"/>
        </w:rPr>
        <w:t xml:space="preserve"> </w:t>
      </w:r>
      <w:r>
        <w:rPr>
          <w:rFonts w:hint="eastAsia" w:ascii="仿宋" w:hAnsi="仿宋" w:eastAsia="仿宋" w:cs="仿宋"/>
          <w:bCs/>
          <w:color w:val="000000"/>
          <w:sz w:val="32"/>
          <w:szCs w:val="32"/>
        </w:rPr>
        <w:t>风景名胜区、旅游景点管理机构应当加强对景区、景点公共卫生设施的规划和建设工作，建立卫生管理制度，做好垃圾、粪便和污水的无害化处理，保持景区、景点环境卫生。</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bCs/>
          <w:color w:val="000000"/>
          <w:sz w:val="32"/>
          <w:szCs w:val="32"/>
        </w:rPr>
      </w:pPr>
      <w:r>
        <w:rPr>
          <w:rFonts w:hint="eastAsia" w:ascii="仿宋" w:hAnsi="仿宋" w:eastAsia="仿宋" w:cs="仿宋"/>
          <w:bCs/>
          <w:color w:val="000000"/>
          <w:sz w:val="32"/>
          <w:szCs w:val="32"/>
        </w:rPr>
        <w:t>景区、景点内的单位、居民和游客应当遵守景区、景点卫生管理制度。</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ascii="Times New Roman" w:hAnsi="Times New Roman" w:eastAsia="仿宋_GB2312" w:cs="Times New Roman"/>
          <w:bCs/>
          <w:color w:val="000000"/>
          <w:sz w:val="32"/>
          <w:szCs w:val="32"/>
        </w:rPr>
      </w:pPr>
      <w:r>
        <w:rPr>
          <w:rFonts w:ascii="黑体" w:eastAsia="黑体" w:cs="黑体"/>
          <w:bCs/>
          <w:color w:val="000000"/>
          <w:sz w:val="32"/>
          <w:szCs w:val="32"/>
        </w:rPr>
        <w:t>第二十条</w:t>
      </w:r>
      <w:r>
        <w:rPr>
          <w:rFonts w:ascii="Times New Roman" w:hAnsi="Times New Roman" w:eastAsia="仿宋_GB2312" w:cs="Times New Roman"/>
          <w:bCs/>
          <w:color w:val="000000"/>
          <w:sz w:val="32"/>
          <w:szCs w:val="32"/>
        </w:rPr>
        <w:t xml:space="preserve"> </w:t>
      </w:r>
      <w:r>
        <w:rPr>
          <w:rFonts w:hint="eastAsia" w:ascii="仿宋" w:hAnsi="仿宋" w:eastAsia="仿宋" w:cs="仿宋"/>
          <w:bCs/>
          <w:color w:val="000000"/>
          <w:sz w:val="32"/>
          <w:szCs w:val="32"/>
        </w:rPr>
        <w:t>市、县（区）卫生健康行政主管部门负责二次供水卫生的监督管理工作。二次供水设施的所有权人、管理人应当每半年对二次供水设施的水箱等储水设施进行一次清洗、消毒，保证二次供水水质符合国家生活饮用水卫生标准。</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bCs/>
          <w:color w:val="000000"/>
          <w:sz w:val="32"/>
          <w:szCs w:val="32"/>
        </w:rPr>
      </w:pPr>
      <w:r>
        <w:rPr>
          <w:rFonts w:ascii="黑体" w:eastAsia="黑体" w:cs="黑体"/>
          <w:bCs/>
          <w:color w:val="000000"/>
          <w:sz w:val="32"/>
          <w:szCs w:val="32"/>
        </w:rPr>
        <w:t>第二十一条</w:t>
      </w:r>
      <w:r>
        <w:rPr>
          <w:rFonts w:ascii="Times New Roman" w:hAnsi="Times New Roman" w:eastAsia="仿宋_GB2312" w:cs="Times New Roman"/>
          <w:bCs/>
          <w:color w:val="000000"/>
          <w:sz w:val="32"/>
          <w:szCs w:val="32"/>
        </w:rPr>
        <w:t xml:space="preserve"> </w:t>
      </w:r>
      <w:r>
        <w:rPr>
          <w:rFonts w:hint="eastAsia" w:ascii="仿宋" w:hAnsi="仿宋" w:eastAsia="仿宋" w:cs="仿宋"/>
          <w:bCs/>
          <w:color w:val="000000"/>
          <w:sz w:val="32"/>
          <w:szCs w:val="32"/>
        </w:rPr>
        <w:t>厕所建设管理实行属地管理原则。城市建成区各类厕所的设计和建设应当符合城市公共厕所设计标准，并在供电、供水、排污等方面与城市基础管网相衔接。城市主次干道、车站、机场、港口、旅游景点、集贸市场等公共场所的公共厕所不低于二类标准。推进农村厕所退街、进院、入室，消除旱厕，按照国家有关标准加快推进农村无害化卫生户厕建设和改造。</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bCs/>
          <w:color w:val="000000"/>
          <w:sz w:val="32"/>
          <w:szCs w:val="32"/>
        </w:rPr>
      </w:pPr>
      <w:r>
        <w:rPr>
          <w:rFonts w:hint="eastAsia" w:ascii="仿宋" w:hAnsi="仿宋" w:eastAsia="仿宋" w:cs="仿宋"/>
          <w:bCs/>
          <w:color w:val="000000"/>
          <w:sz w:val="32"/>
          <w:szCs w:val="32"/>
        </w:rPr>
        <w:t>公共厕所应当向公众免费开放。公共厕所维护管理单位应当在醒目位置设置公共厕所标识和导向牌，并公示监督电话，合理配备管理人员和保洁人员，落实卫生保洁、维修维护和监督检查等制度。</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ascii="Times New Roman" w:hAnsi="Times New Roman" w:eastAsia="仿宋_GB2312" w:cs="Times New Roman"/>
          <w:bCs/>
          <w:color w:val="000000"/>
          <w:sz w:val="32"/>
          <w:szCs w:val="32"/>
        </w:rPr>
      </w:pPr>
      <w:r>
        <w:rPr>
          <w:rFonts w:hint="eastAsia" w:ascii="仿宋" w:hAnsi="仿宋" w:eastAsia="仿宋" w:cs="仿宋"/>
          <w:bCs/>
          <w:color w:val="000000"/>
          <w:sz w:val="32"/>
          <w:szCs w:val="32"/>
        </w:rPr>
        <w:t>商场、宾馆、饭店、体育场（馆）、停车场等公共建筑和公共场所的附属式公共厕所应当对外开放。</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bCs/>
          <w:color w:val="000000"/>
          <w:sz w:val="32"/>
          <w:szCs w:val="32"/>
        </w:rPr>
      </w:pPr>
      <w:r>
        <w:rPr>
          <w:rFonts w:ascii="黑体" w:eastAsia="黑体" w:cs="黑体"/>
          <w:bCs/>
          <w:color w:val="000000"/>
          <w:sz w:val="32"/>
          <w:szCs w:val="32"/>
        </w:rPr>
        <w:t>第二十二条</w:t>
      </w:r>
      <w:r>
        <w:rPr>
          <w:rFonts w:ascii="Times New Roman" w:hAnsi="Times New Roman" w:eastAsia="仿宋_GB2312" w:cs="Times New Roman"/>
          <w:bCs/>
          <w:color w:val="000000"/>
          <w:sz w:val="32"/>
          <w:szCs w:val="32"/>
        </w:rPr>
        <w:t xml:space="preserve"> </w:t>
      </w:r>
      <w:r>
        <w:rPr>
          <w:rFonts w:hint="eastAsia" w:ascii="仿宋" w:hAnsi="仿宋" w:eastAsia="仿宋" w:cs="仿宋"/>
          <w:bCs/>
          <w:color w:val="000000"/>
          <w:sz w:val="32"/>
          <w:szCs w:val="32"/>
        </w:rPr>
        <w:t>市、县（区）人民政府、相关行政主管部门、其他机关、企事业单位、社会团体、各类媒体，应当采取多种形式，开展全民卫生健康教育和遵守社会公德的宣传。</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bCs/>
          <w:color w:val="000000"/>
          <w:sz w:val="32"/>
          <w:szCs w:val="32"/>
        </w:rPr>
      </w:pPr>
      <w:r>
        <w:rPr>
          <w:rFonts w:hint="eastAsia" w:ascii="仿宋" w:hAnsi="仿宋" w:eastAsia="仿宋" w:cs="仿宋"/>
          <w:bCs/>
          <w:color w:val="000000"/>
          <w:sz w:val="32"/>
          <w:szCs w:val="32"/>
        </w:rPr>
        <w:t>中小学应当按照有关规定开设健康教育课，幼儿园应当对幼儿开展卫生常识教育活动，培养学生健康的生活方式和行为习惯。</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ascii="Times New Roman" w:hAnsi="Times New Roman" w:eastAsia="仿宋_GB2312" w:cs="Times New Roman"/>
          <w:bCs/>
          <w:color w:val="000000"/>
          <w:sz w:val="32"/>
          <w:szCs w:val="32"/>
        </w:rPr>
      </w:pPr>
      <w:r>
        <w:rPr>
          <w:rFonts w:ascii="黑体" w:eastAsia="黑体" w:cs="黑体"/>
          <w:bCs/>
          <w:color w:val="000000"/>
          <w:sz w:val="32"/>
          <w:szCs w:val="32"/>
        </w:rPr>
        <w:t>第二十三条</w:t>
      </w:r>
      <w:r>
        <w:rPr>
          <w:rFonts w:ascii="Times New Roman" w:hAnsi="Times New Roman" w:eastAsia="仿宋_GB2312" w:cs="Times New Roman"/>
          <w:bCs/>
          <w:color w:val="000000"/>
          <w:sz w:val="32"/>
          <w:szCs w:val="32"/>
        </w:rPr>
        <w:t xml:space="preserve"> </w:t>
      </w:r>
      <w:r>
        <w:rPr>
          <w:rFonts w:hint="eastAsia" w:ascii="仿宋" w:hAnsi="仿宋" w:eastAsia="仿宋" w:cs="仿宋"/>
          <w:bCs/>
          <w:color w:val="000000"/>
          <w:sz w:val="32"/>
          <w:szCs w:val="32"/>
        </w:rPr>
        <w:t>本市实行控制吸烟管理，室内公共场所、室内工作场所、公共交通工具内禁止吸烟，并设置禁止吸烟警语和标识，部分公共场所、工作场所的室外场所（区域）禁止吸烟。</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bCs/>
          <w:color w:val="000000"/>
          <w:sz w:val="32"/>
          <w:szCs w:val="32"/>
        </w:rPr>
      </w:pPr>
      <w:r>
        <w:rPr>
          <w:rFonts w:ascii="黑体" w:eastAsia="黑体" w:cs="黑体"/>
          <w:bCs/>
          <w:color w:val="000000"/>
          <w:sz w:val="32"/>
          <w:szCs w:val="32"/>
        </w:rPr>
        <w:t>第二十四条</w:t>
      </w:r>
      <w:r>
        <w:rPr>
          <w:rFonts w:ascii="Times New Roman" w:hAnsi="Times New Roman" w:eastAsia="仿宋_GB2312" w:cs="Times New Roman"/>
          <w:bCs/>
          <w:color w:val="000000"/>
          <w:sz w:val="32"/>
          <w:szCs w:val="32"/>
        </w:rPr>
        <w:t xml:space="preserve"> </w:t>
      </w:r>
      <w:r>
        <w:rPr>
          <w:rFonts w:hint="eastAsia" w:ascii="仿宋" w:hAnsi="仿宋" w:eastAsia="仿宋" w:cs="仿宋"/>
          <w:bCs/>
          <w:color w:val="000000"/>
          <w:sz w:val="32"/>
          <w:szCs w:val="32"/>
        </w:rPr>
        <w:t>任何单位和个人都有权对违反本办法规定的行为进行举报、投诉。</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bCs/>
          <w:color w:val="000000"/>
          <w:sz w:val="32"/>
          <w:szCs w:val="32"/>
        </w:rPr>
      </w:pPr>
      <w:r>
        <w:rPr>
          <w:rFonts w:hint="eastAsia" w:ascii="仿宋" w:hAnsi="仿宋" w:eastAsia="仿宋" w:cs="仿宋"/>
          <w:bCs/>
          <w:color w:val="000000"/>
          <w:sz w:val="32"/>
          <w:szCs w:val="32"/>
        </w:rPr>
        <w:t>爱卫会及其成员单位应当公开举报、投诉电话，及时处理举报、投诉事项。</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ascii="Times New Roman" w:hAnsi="Times New Roman" w:eastAsia="仿宋_GB2312" w:cs="Times New Roman"/>
          <w:bCs/>
          <w:color w:val="000000"/>
          <w:sz w:val="32"/>
          <w:szCs w:val="32"/>
        </w:rPr>
      </w:pPr>
      <w:r>
        <w:rPr>
          <w:rFonts w:ascii="黑体" w:eastAsia="黑体" w:cs="黑体"/>
          <w:bCs/>
          <w:color w:val="000000"/>
          <w:sz w:val="32"/>
          <w:szCs w:val="32"/>
        </w:rPr>
        <w:t>第二十五条</w:t>
      </w:r>
      <w:r>
        <w:rPr>
          <w:rFonts w:hint="eastAsia" w:ascii="仿宋" w:hAnsi="仿宋" w:eastAsia="仿宋" w:cs="仿宋"/>
          <w:bCs/>
          <w:color w:val="000000"/>
          <w:sz w:val="32"/>
          <w:szCs w:val="32"/>
        </w:rPr>
        <w:t xml:space="preserve"> 在爱国卫生工作中，相关单位及其工作人员未依法履行爱国卫生职责和义务的，由所在单位或上级行政主管部门责令改正；情节严重的，对直接负责的主管人员和其他直接责任人员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bCs/>
          <w:color w:val="000000"/>
          <w:sz w:val="32"/>
          <w:szCs w:val="32"/>
        </w:rPr>
      </w:pPr>
      <w:r>
        <w:rPr>
          <w:rFonts w:ascii="黑体" w:eastAsia="黑体" w:cs="黑体"/>
          <w:bCs/>
          <w:color w:val="000000"/>
          <w:sz w:val="32"/>
          <w:szCs w:val="32"/>
        </w:rPr>
        <w:t>第二十六条</w:t>
      </w:r>
      <w:r>
        <w:rPr>
          <w:rFonts w:ascii="Times New Roman" w:hAnsi="Times New Roman" w:eastAsia="仿宋_GB2312" w:cs="Times New Roman"/>
          <w:bCs/>
          <w:color w:val="000000"/>
          <w:sz w:val="32"/>
          <w:szCs w:val="32"/>
        </w:rPr>
        <w:t xml:space="preserve"> </w:t>
      </w:r>
      <w:r>
        <w:rPr>
          <w:rFonts w:hint="eastAsia" w:ascii="仿宋" w:hAnsi="仿宋" w:eastAsia="仿宋" w:cs="仿宋"/>
          <w:bCs/>
          <w:color w:val="000000"/>
          <w:sz w:val="32"/>
          <w:szCs w:val="32"/>
        </w:rPr>
        <w:t>单位违反本办法规定，有下列情形之一的，由卫生健康行政主管部门给予处罚：</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bCs/>
          <w:color w:val="000000"/>
          <w:sz w:val="32"/>
          <w:szCs w:val="32"/>
        </w:rPr>
      </w:pPr>
      <w:r>
        <w:rPr>
          <w:rFonts w:hint="eastAsia" w:ascii="仿宋" w:hAnsi="仿宋" w:eastAsia="仿宋" w:cs="仿宋"/>
          <w:bCs/>
          <w:color w:val="000000"/>
          <w:sz w:val="32"/>
          <w:szCs w:val="32"/>
        </w:rPr>
        <w:t>（一）室内外卫生达不到标准的单位，责令其限期改正；逾期不改正的，给予警告，并可处</w:t>
      </w:r>
      <w:r>
        <w:rPr>
          <w:rFonts w:hint="eastAsia" w:ascii="仿宋" w:hAnsi="仿宋" w:eastAsia="仿宋" w:cs="仿宋"/>
          <w:bCs/>
          <w:color w:val="000000"/>
          <w:sz w:val="32"/>
          <w:szCs w:val="32"/>
          <w:lang w:eastAsia="zh-CN"/>
        </w:rPr>
        <w:t>二</w:t>
      </w:r>
      <w:r>
        <w:rPr>
          <w:rFonts w:hint="eastAsia" w:ascii="仿宋" w:hAnsi="仿宋" w:eastAsia="仿宋" w:cs="仿宋"/>
          <w:bCs/>
          <w:color w:val="000000"/>
          <w:sz w:val="32"/>
          <w:szCs w:val="32"/>
        </w:rPr>
        <w:t>百元以上一千元以下罚款；</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ascii="Times New Roman" w:hAnsi="Times New Roman" w:eastAsia="仿宋_GB2312" w:cs="Times New Roman"/>
          <w:bCs/>
          <w:color w:val="000000"/>
          <w:sz w:val="32"/>
          <w:szCs w:val="32"/>
        </w:rPr>
      </w:pPr>
      <w:r>
        <w:rPr>
          <w:rFonts w:hint="eastAsia" w:ascii="仿宋" w:hAnsi="仿宋" w:eastAsia="仿宋" w:cs="仿宋"/>
          <w:bCs/>
          <w:color w:val="000000"/>
          <w:sz w:val="32"/>
          <w:szCs w:val="32"/>
        </w:rPr>
        <w:t>（二）不按规定参加杀灭老鼠、苍蝇、蚊子、蟑螂等病媒生物活动或者病媒生物密度超出国家规定标准的单位，责令其限期改正；逾期不改正的，给予警告，并可处</w:t>
      </w:r>
      <w:r>
        <w:rPr>
          <w:rFonts w:hint="eastAsia" w:ascii="仿宋" w:hAnsi="仿宋" w:eastAsia="仿宋" w:cs="仿宋"/>
          <w:bCs/>
          <w:color w:val="000000"/>
          <w:sz w:val="32"/>
          <w:szCs w:val="32"/>
          <w:lang w:eastAsia="zh-CN"/>
        </w:rPr>
        <w:t>二</w:t>
      </w:r>
      <w:r>
        <w:rPr>
          <w:rFonts w:hint="eastAsia" w:ascii="仿宋" w:hAnsi="仿宋" w:eastAsia="仿宋" w:cs="仿宋"/>
          <w:bCs/>
          <w:color w:val="000000"/>
          <w:sz w:val="32"/>
          <w:szCs w:val="32"/>
        </w:rPr>
        <w:t>百元以上二千元以下罚款。</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ascii="Times New Roman" w:hAnsi="Times New Roman" w:eastAsia="仿宋_GB2312" w:cs="Times New Roman"/>
          <w:bCs/>
          <w:color w:val="000000"/>
          <w:sz w:val="32"/>
          <w:szCs w:val="32"/>
        </w:rPr>
      </w:pPr>
      <w:r>
        <w:rPr>
          <w:rFonts w:ascii="黑体" w:eastAsia="黑体" w:cs="黑体"/>
          <w:bCs/>
          <w:color w:val="000000"/>
          <w:sz w:val="32"/>
          <w:szCs w:val="32"/>
        </w:rPr>
        <w:t>第二十七条</w:t>
      </w:r>
      <w:r>
        <w:rPr>
          <w:rFonts w:ascii="Times New Roman" w:hAnsi="Times New Roman" w:eastAsia="仿宋_GB2312" w:cs="Times New Roman"/>
          <w:bCs/>
          <w:color w:val="000000"/>
          <w:sz w:val="32"/>
          <w:szCs w:val="32"/>
        </w:rPr>
        <w:t xml:space="preserve"> </w:t>
      </w:r>
      <w:r>
        <w:rPr>
          <w:rFonts w:hint="eastAsia" w:ascii="仿宋" w:hAnsi="仿宋" w:eastAsia="仿宋" w:cs="仿宋"/>
          <w:bCs/>
          <w:color w:val="000000"/>
          <w:sz w:val="32"/>
          <w:szCs w:val="32"/>
        </w:rPr>
        <w:t>个人随地吐痰、便溺、乱扔果皮、纸屑、烟蒂、口香糖、塑料袋、饮料瓶（盒）等废弃物的，由城管执法行政主管部门责令改正，处</w:t>
      </w:r>
      <w:r>
        <w:rPr>
          <w:rFonts w:hint="eastAsia" w:ascii="仿宋" w:hAnsi="仿宋" w:eastAsia="仿宋" w:cs="仿宋"/>
          <w:bCs/>
          <w:color w:val="000000"/>
          <w:sz w:val="32"/>
          <w:szCs w:val="32"/>
          <w:lang w:eastAsia="zh-CN"/>
        </w:rPr>
        <w:t>二十</w:t>
      </w:r>
      <w:r>
        <w:rPr>
          <w:rFonts w:hint="eastAsia" w:ascii="仿宋" w:hAnsi="仿宋" w:eastAsia="仿宋" w:cs="仿宋"/>
          <w:bCs/>
          <w:color w:val="000000"/>
          <w:sz w:val="32"/>
          <w:szCs w:val="32"/>
        </w:rPr>
        <w:t>元以上五十元以下罚款；未按照规定倾倒垃圾、污水或者粪便的，由城管执法行政主管部门责令改正，处</w:t>
      </w:r>
      <w:r>
        <w:rPr>
          <w:rFonts w:hint="eastAsia" w:ascii="仿宋" w:hAnsi="仿宋" w:eastAsia="仿宋" w:cs="仿宋"/>
          <w:bCs/>
          <w:color w:val="000000"/>
          <w:sz w:val="32"/>
          <w:szCs w:val="32"/>
          <w:lang w:eastAsia="zh-CN"/>
        </w:rPr>
        <w:t>三</w:t>
      </w:r>
      <w:r>
        <w:rPr>
          <w:rFonts w:hint="eastAsia" w:ascii="仿宋" w:hAnsi="仿宋" w:eastAsia="仿宋" w:cs="仿宋"/>
          <w:bCs/>
          <w:color w:val="000000"/>
          <w:sz w:val="32"/>
          <w:szCs w:val="32"/>
        </w:rPr>
        <w:t>十元以上五十元以下罚款；在禁止吸烟的公共场所吸烟的，由卫生健康行政主管部门</w:t>
      </w:r>
      <w:r>
        <w:rPr>
          <w:rFonts w:hint="eastAsia" w:ascii="仿宋" w:hAnsi="仿宋" w:eastAsia="仿宋" w:cs="仿宋"/>
          <w:bCs/>
          <w:color w:val="000000"/>
          <w:sz w:val="32"/>
          <w:szCs w:val="32"/>
          <w:lang w:eastAsia="zh-CN"/>
        </w:rPr>
        <w:t>及其依法委托的组织</w:t>
      </w:r>
      <w:r>
        <w:rPr>
          <w:rFonts w:hint="eastAsia" w:ascii="仿宋" w:hAnsi="仿宋" w:eastAsia="仿宋" w:cs="仿宋"/>
          <w:bCs/>
          <w:color w:val="000000"/>
          <w:sz w:val="32"/>
          <w:szCs w:val="32"/>
        </w:rPr>
        <w:t>责令改正，可处五十元以上一百元以下罚款；拒不改正的，处一百元以上二百元以下罚款。</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ascii="Times New Roman" w:hAnsi="Times New Roman" w:eastAsia="仿宋_GB2312" w:cs="Times New Roman"/>
          <w:bCs/>
          <w:color w:val="000000"/>
          <w:sz w:val="32"/>
          <w:szCs w:val="32"/>
        </w:rPr>
      </w:pPr>
      <w:r>
        <w:rPr>
          <w:rFonts w:ascii="黑体" w:eastAsia="黑体" w:cs="黑体"/>
          <w:bCs/>
          <w:color w:val="000000"/>
          <w:sz w:val="32"/>
          <w:szCs w:val="32"/>
        </w:rPr>
        <w:t>第二十八条</w:t>
      </w:r>
      <w:r>
        <w:rPr>
          <w:rFonts w:ascii="Times New Roman" w:hAnsi="Times New Roman" w:eastAsia="仿宋_GB2312" w:cs="Times New Roman"/>
          <w:bCs/>
          <w:color w:val="000000"/>
          <w:sz w:val="32"/>
          <w:szCs w:val="32"/>
        </w:rPr>
        <w:t xml:space="preserve"> </w:t>
      </w:r>
      <w:r>
        <w:rPr>
          <w:rFonts w:hint="eastAsia" w:ascii="仿宋" w:hAnsi="仿宋" w:eastAsia="仿宋" w:cs="仿宋"/>
          <w:bCs/>
          <w:color w:val="000000"/>
          <w:sz w:val="32"/>
          <w:szCs w:val="32"/>
        </w:rPr>
        <w:t>二次供水设施的所有权人、管理人未按规定对二次供水设施的水箱等储水设施进行清洗、消毒的，由卫生健康行政主管部门责令限期改正；逾期不改正的，处五百元以上一千元以下罚款。二次供水单位供应的饮用水不符合国家规定的生活饮用水卫生标准的，由卫生健康行政主管部门责令限期改正；逾期不改正的，可处一万元以上三万元以下罚款。</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bCs/>
          <w:color w:val="000000"/>
          <w:sz w:val="32"/>
          <w:szCs w:val="32"/>
        </w:rPr>
      </w:pPr>
      <w:r>
        <w:rPr>
          <w:rFonts w:ascii="黑体" w:eastAsia="黑体" w:cs="黑体"/>
          <w:bCs/>
          <w:color w:val="000000"/>
          <w:sz w:val="32"/>
          <w:szCs w:val="32"/>
        </w:rPr>
        <w:t>第二十九条</w:t>
      </w:r>
      <w:r>
        <w:rPr>
          <w:rFonts w:ascii="Times New Roman" w:hAnsi="Times New Roman" w:eastAsia="仿宋_GB2312" w:cs="Times New Roman"/>
          <w:bCs/>
          <w:color w:val="000000"/>
          <w:sz w:val="32"/>
          <w:szCs w:val="32"/>
        </w:rPr>
        <w:t xml:space="preserve"> </w:t>
      </w:r>
      <w:r>
        <w:rPr>
          <w:rFonts w:hint="eastAsia" w:ascii="仿宋" w:hAnsi="仿宋" w:eastAsia="仿宋" w:cs="仿宋"/>
          <w:bCs/>
          <w:color w:val="000000"/>
          <w:sz w:val="32"/>
          <w:szCs w:val="32"/>
        </w:rPr>
        <w:t>本办法所称县（区）包括秦皇岛经济技术开发区和北戴河新区。</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pPr>
      <w:r>
        <w:rPr>
          <w:rFonts w:ascii="黑体" w:eastAsia="黑体" w:cs="黑体"/>
          <w:bCs/>
          <w:color w:val="000000"/>
          <w:sz w:val="32"/>
          <w:szCs w:val="32"/>
        </w:rPr>
        <w:t>第三十条</w:t>
      </w:r>
      <w:r>
        <w:rPr>
          <w:rFonts w:ascii="Times New Roman" w:hAnsi="Times New Roman" w:eastAsia="仿宋_GB2312" w:cs="Times New Roman"/>
          <w:bCs/>
          <w:color w:val="000000"/>
          <w:sz w:val="32"/>
          <w:szCs w:val="32"/>
        </w:rPr>
        <w:t xml:space="preserve"> </w:t>
      </w:r>
      <w:r>
        <w:rPr>
          <w:rFonts w:hint="eastAsia" w:ascii="仿宋" w:hAnsi="仿宋" w:eastAsia="仿宋" w:cs="仿宋"/>
          <w:bCs/>
          <w:color w:val="000000"/>
          <w:sz w:val="32"/>
          <w:szCs w:val="32"/>
        </w:rPr>
        <w:t>本办法自2019年8月1日起施行。</w:t>
      </w:r>
    </w:p>
    <w:sectPr>
      <w:headerReference r:id="rId3" w:type="default"/>
      <w:footerReference r:id="rId4"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rPr>
        <w:rFonts w:hint="default"/>
        <w:lang w:val="en-US"/>
      </w:rPr>
    </w:pPr>
    <w:r>
      <w:rPr>
        <w:sz w:val="18"/>
      </w:rPr>
      <mc:AlternateContent>
        <mc:Choice Requires="wps">
          <w:drawing>
            <wp:anchor distT="0" distB="0" distL="113665" distR="113665" simplePos="0" relativeHeight="251659264" behindDoc="0" locked="0" layoutInCell="1" allowOverlap="1">
              <wp:simplePos x="0" y="0"/>
              <wp:positionH relativeFrom="margin">
                <wp:posOffset>4734560</wp:posOffset>
              </wp:positionH>
              <wp:positionV relativeFrom="paragraph">
                <wp:posOffset>-129540</wp:posOffset>
              </wp:positionV>
              <wp:extent cx="614680" cy="252095"/>
              <wp:effectExtent l="0" t="0" r="0" b="0"/>
              <wp:wrapNone/>
              <wp:docPr id="1" name="文本框 1"/>
              <wp:cNvGraphicFramePr/>
              <a:graphic xmlns:a="http://schemas.openxmlformats.org/drawingml/2006/main">
                <a:graphicData uri="http://schemas.microsoft.com/office/word/2010/wordprocessingShape">
                  <wps:wsp>
                    <wps:cNvSpPr/>
                    <wps:spPr>
                      <a:xfrm>
                        <a:off x="0" y="0"/>
                        <a:ext cx="614680" cy="252095"/>
                      </a:xfrm>
                      <a:prstGeom prst="rect">
                        <a:avLst/>
                      </a:prstGeom>
                      <a:noFill/>
                      <a:ln w="6350" cap="flat" cmpd="sng">
                        <a:noFill/>
                        <a:prstDash val="solid"/>
                        <a:round/>
                      </a:ln>
                    </wps:spPr>
                    <wps:txbx>
                      <w:txbxContent>
                        <w:p>
                          <w:pPr>
                            <w:pStyle w:val="4"/>
                          </w:pPr>
                          <w:r>
                            <w:rPr>
                              <w:sz w:val="28"/>
                              <w:szCs w:val="28"/>
                            </w:rPr>
                            <w:t>—</w:t>
                          </w:r>
                          <w: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t xml:space="preserve"> </w:t>
                          </w:r>
                          <w:r>
                            <w:rPr>
                              <w:sz w:val="28"/>
                              <w:szCs w:val="28"/>
                            </w:rPr>
                            <w:t>—</w:t>
                          </w:r>
                        </w:p>
                      </w:txbxContent>
                    </wps:txbx>
                    <wps:bodyPr vert="horz" wrap="square" lIns="0" tIns="0" rIns="0" bIns="0" anchor="t" anchorCtr="0" upright="0">
                      <a:noAutofit/>
                    </wps:bodyPr>
                  </wps:wsp>
                </a:graphicData>
              </a:graphic>
            </wp:anchor>
          </w:drawing>
        </mc:Choice>
        <mc:Fallback>
          <w:pict>
            <v:rect id="文本框 1" o:spid="_x0000_s1026" o:spt="1" style="position:absolute;left:0pt;margin-left:372.8pt;margin-top:-10.2pt;height:19.85pt;width:48.4pt;mso-position-horizontal-relative:margin;z-index:251659264;mso-width-relative:page;mso-height-relative:page;" filled="f" stroked="f" coordsize="21600,21600" o:gfxdata="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Olgtv7YAAAACgEAAA8AAAAAAAAAAQAgAAAAIgAAAGRycy9k&#10;b3ducmV2LnhtbFBLAQIUABQAAAAIAIdO4kC8b7/YAgIAAPYDAAAOAAAAAAAAAAEAIAAAACcBAABk&#10;cnMvZTJvRG9jLnhtbFBLBQYAAAAABgAGAFkBAACbBQAAAAA=&#10;">
              <v:fill on="f" focussize="0,0"/>
              <v:stroke on="f" weight="0.5pt" joinstyle="round"/>
              <v:imagedata o:title=""/>
              <o:lock v:ext="edit" aspectratio="f"/>
              <v:textbox inset="0mm,0mm,0mm,0mm">
                <w:txbxContent>
                  <w:p>
                    <w:pPr>
                      <w:pStyle w:val="4"/>
                    </w:pPr>
                    <w:r>
                      <w:rPr>
                        <w:sz w:val="28"/>
                        <w:szCs w:val="28"/>
                      </w:rPr>
                      <w:t>—</w:t>
                    </w:r>
                    <w: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t xml:space="preserve"> </w:t>
                    </w:r>
                    <w:r>
                      <w:rPr>
                        <w:sz w:val="28"/>
                        <w:szCs w:val="28"/>
                      </w:rPr>
                      <w:t>—</w:t>
                    </w:r>
                  </w:p>
                </w:txbxContent>
              </v:textbox>
            </v:rect>
          </w:pict>
        </mc:Fallback>
      </mc:AlternateContent>
    </w:r>
    <w:r>
      <w:rPr>
        <w:sz w:val="32"/>
      </w:rPr>
      <mc:AlternateContent>
        <mc:Choice Requires="wps">
          <w:drawing>
            <wp:anchor distT="0" distB="0" distL="114300" distR="114300" simplePos="0" relativeHeight="251662336" behindDoc="0" locked="0" layoutInCell="1" allowOverlap="1">
              <wp:simplePos x="0" y="0"/>
              <wp:positionH relativeFrom="column">
                <wp:posOffset>-28575</wp:posOffset>
              </wp:positionH>
              <wp:positionV relativeFrom="paragraph">
                <wp:posOffset>108585</wp:posOffset>
              </wp:positionV>
              <wp:extent cx="5323205" cy="11430"/>
              <wp:effectExtent l="0" t="0" r="0" b="0"/>
              <wp:wrapNone/>
              <wp:docPr id="5" name="直接连接符 5"/>
              <wp:cNvGraphicFramePr/>
              <a:graphic xmlns:a="http://schemas.openxmlformats.org/drawingml/2006/main">
                <a:graphicData uri="http://schemas.microsoft.com/office/word/2010/wordprocessingShape">
                  <wps:wsp>
                    <wps:cNvCnPr/>
                    <wps:spPr>
                      <a:xfrm>
                        <a:off x="0" y="0"/>
                        <a:ext cx="5323205" cy="1143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2.25pt;margin-top:8.55pt;height:0.9pt;width:419.15pt;z-index:251662336;mso-width-relative:page;mso-height-relative:page;" filled="f" stroked="t" coordsize="21600,21600" o:gfxdata="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LcN+59UAAAAIAQAADwAAAAAAAAABACAAAAAiAAAAZHJzL2Rvd25yZXYueG1sUEsBAhQAFAAAAAgA&#10;h07iQMfdx6/vAQAAxAMAAA4AAAAAAAAAAQAgAAAAJAEAAGRycy9lMm9Eb2MueG1sUEsFBgAAAAAG&#10;AAYAWQEAAIUFAAAAAA==&#10;">
              <v:fill on="f" focussize="0,0"/>
              <v:stroke weight="1.75pt" color="#005192" miterlimit="8" joinstyle="miter"/>
              <v:imagedata o:title=""/>
              <o:lock v:ext="edit" aspectratio="f"/>
            </v:line>
          </w:pict>
        </mc:Fallback>
      </mc:AlternateContent>
    </w:r>
    <w:r>
      <w:rPr>
        <w:rFonts w:hint="eastAsia" w:ascii="宋体" w:hAnsi="宋体" w:cs="宋体"/>
        <w:b/>
        <w:bCs/>
        <w:color w:val="005192"/>
        <w:sz w:val="28"/>
        <w:szCs w:val="44"/>
        <w:lang w:val="en-US" w:eastAsia="zh-CN"/>
      </w:rPr>
      <w:t xml:space="preserve">  </w:t>
    </w:r>
  </w:p>
  <w:p>
    <w:pPr>
      <w:pStyle w:val="4"/>
      <w:keepNext w:val="0"/>
      <w:keepLines w:val="0"/>
      <w:pageBreakBefore w:val="0"/>
      <w:widowControl w:val="0"/>
      <w:kinsoku/>
      <w:wordWrap w:val="0"/>
      <w:overflowPunct/>
      <w:topLinePunct w:val="0"/>
      <w:autoSpaceDE/>
      <w:autoSpaceDN/>
      <w:bidi w:val="0"/>
      <w:adjustRightInd/>
      <w:snapToGrid w:val="0"/>
      <w:spacing w:before="0" w:beforeLines="50"/>
      <w:jc w:val="right"/>
      <w:textAlignment w:val="auto"/>
      <w:rPr>
        <w:rFonts w:hint="default"/>
        <w:lang w:val="en-US"/>
      </w:rPr>
    </w:pPr>
    <w:r>
      <w:rPr>
        <w:rFonts w:hint="eastAsia" w:ascii="宋体" w:hAnsi="宋体" w:cs="宋体"/>
        <w:b/>
        <w:bCs/>
        <w:color w:val="005192"/>
        <w:sz w:val="28"/>
        <w:szCs w:val="44"/>
        <w:lang w:val="en-US" w:eastAsia="zh-CN"/>
      </w:rPr>
      <w:t>秦皇岛市</w:t>
    </w:r>
    <w:r>
      <w:rPr>
        <w:rFonts w:hint="eastAsia" w:ascii="宋体" w:hAnsi="宋体" w:eastAsia="宋体" w:cs="宋体"/>
        <w:b/>
        <w:bCs/>
        <w:color w:val="005192"/>
        <w:sz w:val="28"/>
        <w:szCs w:val="44"/>
        <w:lang w:val="en-US" w:eastAsia="zh-CN"/>
      </w:rPr>
      <w:t>人民政府发布</w:t>
    </w:r>
    <w:r>
      <w:rPr>
        <w:rFonts w:hint="eastAsia" w:ascii="宋体" w:hAnsi="宋体" w:cs="宋体"/>
        <w:b/>
        <w:bCs/>
        <w:color w:val="005192"/>
        <w:sz w:val="28"/>
        <w:szCs w:val="44"/>
        <w:lang w:val="en-US"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ind w:firstLine="643" w:firstLineChars="200"/>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anchor distT="0" distB="0" distL="114300" distR="114300" simplePos="0" relativeHeight="251660288" behindDoc="0" locked="0" layoutInCell="1" allowOverlap="1">
          <wp:simplePos x="0" y="0"/>
          <wp:positionH relativeFrom="column">
            <wp:posOffset>47625</wp:posOffset>
          </wp:positionH>
          <wp:positionV relativeFrom="paragraph">
            <wp:posOffset>-40640</wp:posOffset>
          </wp:positionV>
          <wp:extent cx="308610" cy="308610"/>
          <wp:effectExtent l="0" t="0" r="15240" b="15240"/>
          <wp:wrapTopAndBottom/>
          <wp:docPr id="2"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anchor>
      </w:drawing>
    </w:r>
    <w:r>
      <w:rPr>
        <w:rFonts w:hint="eastAsia" w:ascii="宋体" w:hAnsi="宋体" w:cs="宋体"/>
        <w:b/>
        <w:bCs/>
        <w:color w:val="005192"/>
        <w:sz w:val="32"/>
        <w:lang w:val="en-US" w:eastAsia="zh-CN"/>
      </w:rPr>
      <w:t>秦皇岛市</w:t>
    </w:r>
    <w:r>
      <w:rPr>
        <w:rFonts w:hint="eastAsia" w:ascii="宋体" w:hAnsi="宋体" w:eastAsia="宋体" w:cs="宋体"/>
        <w:b/>
        <w:bCs/>
        <w:color w:val="005192"/>
        <w:sz w:val="32"/>
        <w:szCs w:val="32"/>
        <w:lang w:val="en-US" w:eastAsia="zh-CN"/>
      </w:rPr>
      <w:t>人民政府规章</w:t>
    </w:r>
  </w:p>
  <w:p>
    <w:pPr>
      <w:pStyle w:val="5"/>
    </w:pPr>
    <w:bookmarkStart w:id="6" w:name="_GoBack"/>
    <w:bookmarkEnd w:id="6"/>
    <w:r>
      <w:rPr>
        <w:rFonts w:hint="eastAsia" w:ascii="宋体" w:hAnsi="宋体" w:eastAsia="宋体" w:cs="宋体"/>
        <w:b/>
        <w:bCs/>
        <w:color w:val="005192"/>
        <w:sz w:val="32"/>
      </w:rPr>
      <mc:AlternateContent>
        <mc:Choice Requires="wps">
          <w:drawing>
            <wp:anchor distT="0" distB="0" distL="114300" distR="114300" simplePos="0" relativeHeight="251661312" behindDoc="0" locked="0" layoutInCell="1" allowOverlap="1">
              <wp:simplePos x="0" y="0"/>
              <wp:positionH relativeFrom="column">
                <wp:posOffset>-1270</wp:posOffset>
              </wp:positionH>
              <wp:positionV relativeFrom="paragraph">
                <wp:posOffset>102235</wp:posOffset>
              </wp:positionV>
              <wp:extent cx="5286375" cy="9525"/>
              <wp:effectExtent l="0" t="0" r="0" b="0"/>
              <wp:wrapNone/>
              <wp:docPr id="4" name="直接连接符 4"/>
              <wp:cNvGraphicFramePr/>
              <a:graphic xmlns:a="http://schemas.openxmlformats.org/drawingml/2006/main">
                <a:graphicData uri="http://schemas.microsoft.com/office/word/2010/wordprocessingShape">
                  <wps:wsp>
                    <wps:cNvCnPr/>
                    <wps:spPr>
                      <a:xfrm>
                        <a:off x="4133850" y="864870"/>
                        <a:ext cx="5286375" cy="952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1pt;margin-top:8.05pt;height:0.75pt;width:416.25pt;z-index:251661312;mso-width-relative:page;mso-height-relative:page;" filled="f" stroked="t" coordsize="21600,21600" o:gfxdata="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PtnJ6nTAAAABwEAAA8AAAAAAAAAAQAgAAAAIgAAAGRycy9kb3ducmV2LnhtbFBL&#10;AQIUABQAAAAIAIdO4kC/s2AV+wEAAM4DAAAOAAAAAAAAAAEAIAAAACIBAABkcnMvZTJvRG9jLnht&#10;bFBLBQYAAAAABgAGAFkBAACPBQAAAAA=&#10;">
              <v:fill on="f" focussize="0,0"/>
              <v:stroke weight="1.75pt" color="#005192" miterlimit="8" joinstyle="miter"/>
              <v:imagedata o:title=""/>
              <o:lock v:ext="edit" aspectratio="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ulTrailSpace/>
    <w:doNotExpandShiftReturn/>
    <w:adjustLineHeightInTable/>
    <w:growAutofit/>
    <w:useFELayout/>
    <w:useAltKinsokuLineBreakRules/>
    <w:splitPgBreakAndParaMark/>
    <w:compatSetting w:name="compatibilityMode" w:uri="http://schemas.microsoft.com/office/word" w:val="14"/>
  </w:compat>
  <w:docVars>
    <w:docVar w:name="commondata" w:val="eyJoZGlkIjoiNWI5NThmZjZlZTc4ZDRhOTBmNDc1NjA2ZjIzZmY2MzYifQ=="/>
  </w:docVars>
  <w:rsids>
    <w:rsidRoot w:val="00000000"/>
    <w:rsid w:val="0FB1523A"/>
    <w:rsid w:val="34103F8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200" w:firstLineChars="200"/>
    </w:pPr>
  </w:style>
  <w:style w:type="paragraph" w:styleId="3">
    <w:name w:val="Body Text Indent"/>
    <w:basedOn w:val="1"/>
    <w:qFormat/>
    <w:uiPriority w:val="0"/>
    <w:pPr>
      <w:spacing w:after="120"/>
      <w:ind w:left="20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0"/>
        <w:left w:val="none" w:color="auto" w:sz="0" w:space="0"/>
        <w:bottom w:val="none" w:color="auto" w:sz="0" w:space="0"/>
        <w:right w:val="none" w:color="auto" w:sz="0" w:space="0"/>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10</Pages>
  <Words>4489</Words>
  <Characters>4499</Characters>
  <Lines>2</Lines>
  <Paragraphs>1</Paragraphs>
  <TotalTime>3</TotalTime>
  <ScaleCrop>false</ScaleCrop>
  <LinksUpToDate>false</LinksUpToDate>
  <CharactersWithSpaces>4531</CharactersWithSpaces>
  <Application>WPS Office_11.1.0.11744_F1E327BC-269C-435d-A152-05C5408002CA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aaa</dc:creator>
  <cp:lastModifiedBy>Mishell</cp:lastModifiedBy>
  <dcterms:modified xsi:type="dcterms:W3CDTF">2022-06-16T08:04:53Z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D07968F7124E4E29A1ED109C7FBEE16F</vt:lpwstr>
  </property>
</Properties>
</file>