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关于下达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西环绿地公园改造提升工程（排水系统）项目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基本建设投资计划的通知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秦皇岛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市住房和城乡建设局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:</w:t>
      </w:r>
    </w:p>
    <w:p>
      <w:pPr>
        <w:keepNext w:val="0"/>
        <w:keepLines w:val="0"/>
        <w:pageBreakBefore w:val="0"/>
        <w:widowControl w:val="0"/>
        <w:tabs>
          <w:tab w:val="left" w:pos="315"/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1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你局《关于下达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西环绿地公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园改造提升工程（排水系统）基本建设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投资计划的请示》及秦皇岛市市政设计院有限公司编制的《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西环绿地公园改造提升工程（排水系统）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概算说明书》（审查版）等材料一并收悉。依据省政府办公厅《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关于投资建设项目全过程审批管理的实施意见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》（冀政办字〔20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134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号）、市领导在《关于开展2022年市政道桥储备项目前期工作的请示》（收文请字171 号）上的批示精神、市财政局出具的《项目资金落实情况审批表》、市住建局出具的《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非新增建设用地线性（改造）工程信用承诺书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》及中海华咨询有限公司出具的该项目概算文本审核报告，按照《河北省政府投资管理办法》第十八条规定，原则同意实施该项目和秦皇岛市市政设计院有限公司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按审核意见修订后</w:t>
      </w:r>
      <w:r>
        <w:rPr>
          <w:rFonts w:hint="eastAsia" w:ascii="仿宋_GB2312" w:hAnsi="仿宋_GB2312" w:eastAsia="仿宋_GB2312" w:cs="仿宋_GB2312"/>
          <w:sz w:val="32"/>
        </w:rPr>
        <w:t>的该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</w:rPr>
        <w:t>《概算文本》（报批版）。现将该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</w:rPr>
        <w:t>基本建设投资计划下达如下：</w:t>
      </w:r>
    </w:p>
    <w:p>
      <w:pPr>
        <w:keepNext w:val="0"/>
        <w:keepLines w:val="0"/>
        <w:pageBreakBefore w:val="0"/>
        <w:widowControl w:val="0"/>
        <w:tabs>
          <w:tab w:val="left" w:pos="315"/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1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西环绿地公园改造提升工程（排水系统）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15"/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1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二、项目单位：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秦皇岛市市政工程建设服务中心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三、建设地点：</w:t>
      </w:r>
      <w:r>
        <w:rPr>
          <w:rFonts w:hint="eastAsia" w:ascii="仿宋_GB2312" w:hAnsi="仿宋_GB2312" w:eastAsia="仿宋_GB2312" w:cs="仿宋_GB2312"/>
          <w:kern w:val="2"/>
          <w:sz w:val="32"/>
          <w:lang w:val="en-US" w:eastAsia="zh-CN" w:bidi="ar-SA"/>
        </w:rPr>
        <w:t>位于海港区西环路西侧(秦皇西大街-河北大街</w:t>
      </w:r>
      <w:r>
        <w:rPr>
          <w:rFonts w:hint="eastAsia" w:hAnsi="仿宋_GB2312" w:cs="仿宋_GB2312"/>
          <w:kern w:val="2"/>
          <w:sz w:val="32"/>
          <w:lang w:val="en-US" w:eastAsia="zh-CN" w:bidi="ar-SA"/>
        </w:rPr>
        <w:t>，具体位置以职能部门意见为准</w:t>
      </w:r>
      <w:r>
        <w:rPr>
          <w:rFonts w:hint="eastAsia" w:ascii="仿宋_GB2312" w:hAnsi="仿宋_GB2312" w:eastAsia="仿宋_GB2312" w:cs="仿宋_GB2312"/>
          <w:kern w:val="2"/>
          <w:sz w:val="32"/>
          <w:lang w:val="en-US" w:eastAsia="zh-CN" w:bidi="ar-SA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</w:rPr>
        <w:t>四、主要建设内容及规模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新建排水管沟总长度2301.46米：其中B=0.5米沟长1439米，B=1.0米沟长465.59 米,B=1.5米沟长396.87米,d500～d1400管道长169.39米;新建、改造调蓄水池2座，新建透水步道1221.41m²，拆除恢复彩色沥青路面面积18m²，新建护坡2582平方米，拆除恢复绿化植被面积26400m²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五、总投资及资金来源：项目总投资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831.12</w:t>
      </w:r>
      <w:r>
        <w:rPr>
          <w:rFonts w:hint="eastAsia" w:ascii="仿宋_GB2312" w:hAnsi="仿宋_GB2312" w:eastAsia="仿宋_GB2312" w:cs="仿宋_GB2312"/>
          <w:sz w:val="32"/>
        </w:rPr>
        <w:t>万元。资金来源：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市财政投资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六、投资计划：20</w:t>
      </w:r>
      <w:r>
        <w:rPr>
          <w:rFonts w:hint="eastAsia" w:ascii="仿宋_GB2312" w:hAnsi="仿宋_GB2312" w:eastAsia="仿宋_GB2312" w:cs="仿宋_GB231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</w:rPr>
        <w:t>年计划投入全部资金，工程完工。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七、项目建设应严格按照行业规范、劳动保护、职业卫生、安全生产和节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水、海绵城市建设</w:t>
      </w:r>
      <w:r>
        <w:rPr>
          <w:rFonts w:hint="eastAsia" w:ascii="仿宋_GB2312" w:hAnsi="仿宋_GB2312" w:eastAsia="仿宋_GB2312" w:cs="仿宋_GB2312"/>
          <w:sz w:val="32"/>
        </w:rPr>
        <w:t>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八、项目招标按照国家相关法律、法规和经核准后的招标方案执行。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请抓紧办理相关手续，落实建设条件，尽快组织实施。并及时、如实通过河北省投资项目在线审批监管平台报送项目开工、建设进度、竣工验收等方面的基本信息，主动接受财政、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发改、资源规划、生态环境、城管、统计、水务</w:t>
      </w:r>
      <w:r>
        <w:rPr>
          <w:rFonts w:hint="eastAsia" w:ascii="仿宋_GB2312" w:hAnsi="仿宋_GB2312" w:eastAsia="仿宋_GB2312" w:cs="仿宋_GB2312"/>
          <w:sz w:val="32"/>
        </w:rPr>
        <w:t>等相关部门的监管。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624" w:firstLineChars="14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624" w:firstLineChars="14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624" w:firstLineChars="14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right="-2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/>
          <w:iCs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2022年6月23日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579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30"/>
    </w:pPr>
    <w:rPr>
      <w:rFonts w:ascii="仿宋_GB2312" w:eastAsia="仿宋_GB2312"/>
      <w:sz w:val="32"/>
    </w:rPr>
  </w:style>
  <w:style w:type="paragraph" w:customStyle="1" w:styleId="5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2022-06-24T08:12:23Z</dcterms:created>
  <dc:creator>lenovo</dc:creator>
  <cp:lastModifiedBy>''初识</cp:lastModifiedBy>
  <dcterms:modified xsi:type="dcterms:W3CDTF">2022-06-24T08:12:53Z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CD627F6F5816420F90C996064C610989</vt:lpwstr>
  </property>
</Properties>
</file>