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秦皇岛市行政审批局</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榆关镇高压管道工程项目</w:t>
      </w:r>
      <w:r>
        <w:rPr>
          <w:rFonts w:hint="eastAsia" w:ascii="方正小标宋简体" w:hAnsi="方正小标宋简体" w:eastAsia="方正小标宋简体" w:cs="方正小标宋简体"/>
          <w:b w:val="0"/>
          <w:bCs/>
          <w:sz w:val="44"/>
          <w:szCs w:val="44"/>
        </w:rPr>
        <w:t>核准的批复</w:t>
      </w:r>
    </w:p>
    <w:p>
      <w:pPr>
        <w:keepNext w:val="0"/>
        <w:keepLines w:val="0"/>
        <w:pageBreakBefore w:val="0"/>
        <w:widowControl w:val="0"/>
        <w:kinsoku/>
        <w:wordWrap/>
        <w:overflowPunct/>
        <w:topLinePunct w:val="0"/>
        <w:autoSpaceDE/>
        <w:bidi w:val="0"/>
        <w:adjustRightInd/>
        <w:spacing w:line="56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 w:eastAsia="仿宋_GB2312" w:cs="宋体"/>
          <w:sz w:val="32"/>
          <w:szCs w:val="32"/>
          <w:lang w:val="en-US" w:eastAsia="zh-CN"/>
        </w:rPr>
        <w:t>秦</w:t>
      </w:r>
      <w:r>
        <w:rPr>
          <w:rFonts w:hint="eastAsia" w:ascii="仿宋_GB2312" w:hAnsi="仿宋_GB2312" w:eastAsia="仿宋_GB2312" w:cs="仿宋_GB2312"/>
          <w:kern w:val="0"/>
          <w:sz w:val="32"/>
          <w:szCs w:val="32"/>
          <w:lang w:val="en-US" w:eastAsia="zh-CN"/>
        </w:rPr>
        <w:t>皇岛经济技术开发区行政审批局、抚宁区行政审批局</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sz w:val="32"/>
          <w:szCs w:val="32"/>
          <w:u w:val="none"/>
          <w:lang w:val="en-US" w:eastAsia="zh-CN"/>
        </w:rPr>
        <w:t>报送的《关于上报抚宁中石油昆仑燃气有限公司榆关镇高压管道工程项目核准的请示》（</w:t>
      </w:r>
      <w:r>
        <w:rPr>
          <w:rFonts w:hint="eastAsia" w:ascii="仿宋_GB2312" w:hAnsi="仿宋" w:eastAsia="仿宋_GB2312"/>
          <w:sz w:val="32"/>
          <w:szCs w:val="32"/>
        </w:rPr>
        <w:t>秦</w:t>
      </w:r>
      <w:r>
        <w:rPr>
          <w:rFonts w:hint="eastAsia" w:ascii="仿宋_GB2312" w:hAnsi="仿宋" w:eastAsia="仿宋_GB2312"/>
          <w:sz w:val="32"/>
          <w:szCs w:val="32"/>
          <w:lang w:eastAsia="zh-CN"/>
        </w:rPr>
        <w:t>开</w:t>
      </w:r>
      <w:r>
        <w:rPr>
          <w:rFonts w:hint="eastAsia" w:ascii="仿宋_GB2312" w:hAnsi="仿宋" w:eastAsia="仿宋_GB2312"/>
          <w:sz w:val="32"/>
          <w:szCs w:val="32"/>
        </w:rPr>
        <w:t>审批</w:t>
      </w:r>
      <w:r>
        <w:rPr>
          <w:rFonts w:hint="eastAsia" w:ascii="仿宋_GB2312" w:hAnsi="仿宋" w:eastAsia="仿宋_GB2312"/>
          <w:sz w:val="32"/>
          <w:szCs w:val="32"/>
          <w:lang w:eastAsia="zh-CN"/>
        </w:rPr>
        <w:t>字</w:t>
      </w:r>
      <w:r>
        <w:rPr>
          <w:rFonts w:hint="eastAsia"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22</w:t>
      </w:r>
      <w:r>
        <w:rPr>
          <w:rFonts w:hint="eastAsia" w:ascii="仿宋_GB2312" w:hAnsi="仿宋" w:eastAsia="仿宋_GB2312"/>
          <w:sz w:val="32"/>
          <w:szCs w:val="32"/>
        </w:rPr>
        <w:t>号</w:t>
      </w:r>
      <w:r>
        <w:rPr>
          <w:rFonts w:hint="eastAsia" w:ascii="仿宋_GB2312" w:hAnsi="仿宋_GB2312" w:eastAsia="仿宋_GB2312" w:cs="仿宋_GB2312"/>
          <w:b w:val="0"/>
          <w:bCs w:val="0"/>
          <w:sz w:val="32"/>
          <w:szCs w:val="32"/>
          <w:u w:val="none"/>
          <w:lang w:val="en-US" w:eastAsia="zh-CN"/>
        </w:rPr>
        <w:t>）及武汉市燃气热力规划设计院有限公司编制的《榆关镇高压管道工程项目申请报告》</w:t>
      </w:r>
      <w:r>
        <w:rPr>
          <w:rFonts w:hint="eastAsia" w:ascii="仿宋_GB2312" w:hAnsi="仿宋_GB2312" w:eastAsia="仿宋_GB2312" w:cs="仿宋_GB2312"/>
          <w:kern w:val="0"/>
          <w:sz w:val="32"/>
          <w:szCs w:val="32"/>
          <w:lang w:val="en-US" w:eastAsia="zh-CN"/>
        </w:rPr>
        <w:t>等有关材料收悉。依据《河北省企业投资项目核准和备案实施办法》、《行政审批支持投资和项目建设的若干措施》、秦皇岛经济技术开发区建设规划管理局《关于昆仑燃气新建管道路由申请的批复》</w:t>
      </w:r>
      <w:r>
        <w:rPr>
          <w:rFonts w:hint="eastAsia" w:ascii="仿宋_GB2312" w:hAnsi="仿宋_GB2312" w:eastAsia="仿宋_GB2312" w:cs="仿宋_GB2312"/>
          <w:b w:val="0"/>
          <w:bCs w:val="0"/>
          <w:sz w:val="32"/>
          <w:szCs w:val="32"/>
          <w:u w:val="none"/>
          <w:lang w:val="en-US" w:eastAsia="zh-CN"/>
        </w:rPr>
        <w:t>（</w:t>
      </w:r>
      <w:r>
        <w:rPr>
          <w:rFonts w:hint="eastAsia" w:ascii="仿宋_GB2312" w:hAnsi="仿宋" w:eastAsia="仿宋_GB2312"/>
          <w:sz w:val="32"/>
          <w:szCs w:val="32"/>
        </w:rPr>
        <w:t>秦</w:t>
      </w:r>
      <w:r>
        <w:rPr>
          <w:rFonts w:hint="eastAsia" w:ascii="仿宋_GB2312" w:hAnsi="仿宋" w:eastAsia="仿宋_GB2312"/>
          <w:sz w:val="32"/>
          <w:szCs w:val="32"/>
          <w:lang w:eastAsia="zh-CN"/>
        </w:rPr>
        <w:t>开建规字</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w:t>
      </w:r>
      <w:r>
        <w:rPr>
          <w:rFonts w:hint="eastAsia" w:ascii="仿宋_GB2312" w:hAnsi="仿宋" w:eastAsia="仿宋_GB2312"/>
          <w:sz w:val="32"/>
          <w:szCs w:val="32"/>
          <w:lang w:val="en-US" w:eastAsia="zh-CN"/>
        </w:rPr>
        <w:t>30</w:t>
      </w:r>
      <w:r>
        <w:rPr>
          <w:rFonts w:hint="eastAsia" w:ascii="仿宋_GB2312" w:hAnsi="仿宋" w:eastAsia="仿宋_GB2312"/>
          <w:sz w:val="32"/>
          <w:szCs w:val="32"/>
        </w:rPr>
        <w:t>号</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kern w:val="0"/>
          <w:sz w:val="32"/>
          <w:szCs w:val="32"/>
          <w:lang w:val="en-US" w:eastAsia="zh-CN"/>
        </w:rPr>
        <w:t>、</w:t>
      </w:r>
      <w:r>
        <w:rPr>
          <w:rFonts w:hint="eastAsia" w:ascii="仿宋_GB2312" w:hAnsi="仿宋" w:eastAsia="仿宋_GB2312"/>
          <w:sz w:val="32"/>
          <w:szCs w:val="32"/>
          <w:lang w:val="en-US" w:eastAsia="zh-CN"/>
        </w:rPr>
        <w:t>抚宁区水务局出具的同意意见，</w:t>
      </w:r>
      <w:r>
        <w:rPr>
          <w:rFonts w:hint="eastAsia" w:ascii="仿宋_GB2312" w:hAnsi="仿宋_GB2312" w:eastAsia="仿宋_GB2312" w:cs="仿宋_GB2312"/>
          <w:color w:val="auto"/>
          <w:sz w:val="32"/>
          <w:szCs w:val="32"/>
          <w:lang w:eastAsia="zh-CN"/>
        </w:rPr>
        <w:t>经研究，原则同意该项目申请报告。现就有关事项批复如下：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color w:val="auto"/>
          <w:sz w:val="32"/>
          <w:szCs w:val="32"/>
          <w:lang w:eastAsia="zh-CN"/>
        </w:rPr>
        <w:t>一、同意建设</w:t>
      </w:r>
      <w:r>
        <w:rPr>
          <w:rFonts w:hint="eastAsia" w:ascii="仿宋_GB2312" w:hAnsi="仿宋_GB2312" w:eastAsia="仿宋_GB2312" w:cs="仿宋_GB2312"/>
          <w:b w:val="0"/>
          <w:bCs w:val="0"/>
          <w:sz w:val="32"/>
          <w:szCs w:val="32"/>
          <w:u w:val="none"/>
          <w:lang w:val="en-US" w:eastAsia="zh-CN"/>
        </w:rPr>
        <w:t>榆关镇高压管道工程项目</w:t>
      </w:r>
      <w:r>
        <w:rPr>
          <w:rFonts w:hint="eastAsia" w:ascii="仿宋_GB2312" w:hAnsi="仿宋_GB2312" w:eastAsia="仿宋_GB2312" w:cs="仿宋_GB2312"/>
          <w:color w:val="auto"/>
          <w:sz w:val="32"/>
          <w:szCs w:val="32"/>
          <w:lang w:eastAsia="zh-CN"/>
        </w:rPr>
        <w:t>。建设单位</w:t>
      </w:r>
      <w:r>
        <w:rPr>
          <w:rFonts w:hint="eastAsia" w:ascii="仿宋_GB2312" w:hAnsi="仿宋" w:eastAsia="仿宋_GB2312"/>
          <w:sz w:val="32"/>
          <w:szCs w:val="32"/>
          <w:lang w:eastAsia="zh-CN"/>
        </w:rPr>
        <w:t>为</w:t>
      </w:r>
      <w:r>
        <w:rPr>
          <w:rFonts w:hint="eastAsia" w:ascii="仿宋_GB2312" w:hAnsi="仿宋_GB2312" w:eastAsia="仿宋_GB2312" w:cs="仿宋_GB2312"/>
          <w:b w:val="0"/>
          <w:bCs w:val="0"/>
          <w:sz w:val="32"/>
          <w:szCs w:val="32"/>
          <w:u w:val="none"/>
          <w:lang w:val="en-US" w:eastAsia="zh-CN"/>
        </w:rPr>
        <w:t>抚宁中石油昆仑燃气有限公司</w:t>
      </w:r>
      <w:r>
        <w:rPr>
          <w:rFonts w:hint="eastAsia" w:ascii="仿宋_GB2312" w:hAnsi="仿宋" w:eastAsia="仿宋_GB2312"/>
          <w:sz w:val="32"/>
          <w:szCs w:val="32"/>
        </w:rPr>
        <w:t>。</w:t>
      </w:r>
    </w:p>
    <w:p>
      <w:pPr>
        <w:keepNext w:val="0"/>
        <w:keepLines w:val="0"/>
        <w:pageBreakBefore w:val="0"/>
        <w:widowControl w:val="0"/>
        <w:tabs>
          <w:tab w:val="left" w:pos="8364"/>
        </w:tabs>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w:t>
      </w:r>
      <w:r>
        <w:rPr>
          <w:rFonts w:hint="eastAsia" w:ascii="仿宋_GB2312" w:hAnsi="仿宋" w:eastAsia="仿宋_GB2312"/>
          <w:sz w:val="32"/>
          <w:szCs w:val="32"/>
        </w:rPr>
        <w:t>、</w:t>
      </w:r>
      <w:r>
        <w:rPr>
          <w:rFonts w:hint="eastAsia" w:ascii="仿宋_GB2312" w:hAnsi="仿宋" w:eastAsia="仿宋_GB2312"/>
          <w:sz w:val="32"/>
          <w:szCs w:val="32"/>
          <w:lang w:eastAsia="zh-CN"/>
        </w:rPr>
        <w:t>项目</w:t>
      </w:r>
      <w:r>
        <w:rPr>
          <w:rFonts w:hint="eastAsia" w:ascii="仿宋_GB2312" w:hAnsi="仿宋" w:eastAsia="仿宋_GB2312"/>
          <w:sz w:val="32"/>
          <w:szCs w:val="32"/>
        </w:rPr>
        <w:t>建设地点：</w:t>
      </w:r>
      <w:r>
        <w:rPr>
          <w:rFonts w:hint="eastAsia" w:ascii="仿宋_GB2312" w:hAnsi="仿宋_GB2312" w:eastAsia="仿宋_GB2312" w:cs="仿宋_GB2312"/>
          <w:b w:val="0"/>
          <w:bCs w:val="0"/>
          <w:sz w:val="32"/>
          <w:szCs w:val="32"/>
          <w:u w:val="none"/>
          <w:lang w:val="en-US" w:eastAsia="zh-CN"/>
        </w:rPr>
        <w:t>戴河-亲水湾小区东南方向，铁路北侧</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三</w:t>
      </w:r>
      <w:r>
        <w:rPr>
          <w:rFonts w:hint="eastAsia" w:ascii="仿宋_GB2312" w:hAnsi="仿宋" w:eastAsia="仿宋_GB2312"/>
          <w:sz w:val="32"/>
          <w:szCs w:val="32"/>
        </w:rPr>
        <w:t>、</w:t>
      </w:r>
      <w:r>
        <w:rPr>
          <w:rFonts w:hint="eastAsia" w:ascii="仿宋_GB2312" w:hAnsi="仿宋" w:eastAsia="仿宋_GB2312"/>
          <w:sz w:val="32"/>
          <w:szCs w:val="32"/>
          <w:lang w:eastAsia="zh-CN"/>
        </w:rPr>
        <w:t>项目</w:t>
      </w:r>
      <w:r>
        <w:rPr>
          <w:rFonts w:hint="eastAsia" w:ascii="仿宋_GB2312" w:hAnsi="仿宋" w:eastAsia="仿宋_GB2312"/>
          <w:sz w:val="32"/>
          <w:szCs w:val="32"/>
        </w:rPr>
        <w:t>主要建设内容及规模：</w:t>
      </w:r>
      <w:r>
        <w:rPr>
          <w:rFonts w:hint="eastAsia" w:ascii="仿宋_GB2312" w:hAnsi="仿宋" w:eastAsia="仿宋_GB2312"/>
          <w:sz w:val="32"/>
          <w:szCs w:val="32"/>
          <w:lang w:eastAsia="zh-CN"/>
        </w:rPr>
        <w:t>拟建高压管道起点为已建天然气利用工程位于秦皇岛经济技术开发区内</w:t>
      </w:r>
      <w:r>
        <w:rPr>
          <w:rFonts w:hint="eastAsia" w:ascii="仿宋_GB2312" w:hAnsi="仿宋" w:eastAsia="仿宋_GB2312"/>
          <w:sz w:val="32"/>
          <w:szCs w:val="32"/>
          <w:lang w:val="en-US" w:eastAsia="zh-CN"/>
        </w:rPr>
        <w:t>DN200管道预留阀门处法兰，新建DN100高压管道接至下游拟建高中压调压柜，长度约530m。管道采用无缝钢管，材质为L245N，管道规格D114.3*5，管道设计压力为4.0MPa,运行压力为3.6MPa。</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四</w:t>
      </w:r>
      <w:r>
        <w:rPr>
          <w:rFonts w:hint="eastAsia" w:ascii="仿宋_GB2312" w:hAnsi="仿宋" w:eastAsia="仿宋_GB2312"/>
          <w:sz w:val="32"/>
          <w:szCs w:val="32"/>
        </w:rPr>
        <w:t>、项目</w:t>
      </w:r>
      <w:r>
        <w:rPr>
          <w:rFonts w:hint="eastAsia" w:ascii="仿宋_GB2312" w:hAnsi="仿宋" w:eastAsia="仿宋_GB2312"/>
          <w:sz w:val="32"/>
          <w:szCs w:val="32"/>
          <w:lang w:eastAsia="zh-CN"/>
        </w:rPr>
        <w:t>估算</w:t>
      </w:r>
      <w:r>
        <w:rPr>
          <w:rFonts w:hint="eastAsia" w:ascii="仿宋_GB2312" w:hAnsi="仿宋" w:eastAsia="仿宋_GB2312"/>
          <w:sz w:val="32"/>
          <w:szCs w:val="32"/>
        </w:rPr>
        <w:t>总投资</w:t>
      </w:r>
      <w:r>
        <w:rPr>
          <w:rFonts w:hint="eastAsia" w:ascii="仿宋_GB2312" w:hAnsi="仿宋" w:eastAsia="仿宋_GB2312"/>
          <w:sz w:val="32"/>
          <w:szCs w:val="32"/>
          <w:lang w:eastAsia="zh-CN"/>
        </w:rPr>
        <w:t>为</w:t>
      </w:r>
      <w:r>
        <w:rPr>
          <w:rFonts w:hint="eastAsia" w:ascii="仿宋_GB2312" w:hAnsi="仿宋" w:eastAsia="仿宋_GB2312"/>
          <w:sz w:val="32"/>
          <w:szCs w:val="32"/>
          <w:lang w:val="en-US" w:eastAsia="zh-CN"/>
        </w:rPr>
        <w:t>74.40</w:t>
      </w:r>
      <w:r>
        <w:rPr>
          <w:rFonts w:hint="eastAsia" w:ascii="仿宋_GB2312" w:hAnsi="仿宋" w:eastAsia="仿宋_GB2312"/>
          <w:sz w:val="32"/>
          <w:szCs w:val="32"/>
        </w:rPr>
        <w:t>万元</w:t>
      </w:r>
      <w:r>
        <w:rPr>
          <w:rFonts w:hint="eastAsia" w:ascii="仿宋_GB2312" w:hAnsi="仿宋" w:eastAsia="仿宋_GB2312"/>
          <w:sz w:val="32"/>
          <w:szCs w:val="32"/>
          <w:lang w:eastAsia="zh-CN"/>
        </w:rPr>
        <w:t>，全部为企业自筹</w:t>
      </w:r>
      <w:r>
        <w:rPr>
          <w:rFonts w:hint="eastAsia" w:ascii="仿宋_GB2312" w:hAnsi="仿宋"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五、项目安全生产、节能审查等方面按照相关规定执行。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六</w:t>
      </w:r>
      <w:r>
        <w:rPr>
          <w:rFonts w:hint="eastAsia" w:ascii="仿宋_GB2312" w:hAnsi="仿宋" w:eastAsia="仿宋_GB2312"/>
          <w:sz w:val="32"/>
          <w:szCs w:val="32"/>
        </w:rPr>
        <w:t>、核准项目相关文件：</w:t>
      </w:r>
      <w:r>
        <w:rPr>
          <w:rFonts w:hint="eastAsia" w:ascii="仿宋_GB2312" w:hAnsi="仿宋_GB2312" w:eastAsia="仿宋_GB2312" w:cs="仿宋_GB2312"/>
          <w:kern w:val="0"/>
          <w:sz w:val="32"/>
          <w:szCs w:val="32"/>
          <w:lang w:val="en-US" w:eastAsia="zh-CN"/>
        </w:rPr>
        <w:t>秦皇岛经济技术开发区建设规划管理局《关于昆仑燃气新建管道路由申请的批复》</w:t>
      </w:r>
      <w:r>
        <w:rPr>
          <w:rFonts w:hint="eastAsia" w:ascii="仿宋_GB2312" w:hAnsi="仿宋_GB2312" w:eastAsia="仿宋_GB2312" w:cs="仿宋_GB2312"/>
          <w:b w:val="0"/>
          <w:bCs w:val="0"/>
          <w:sz w:val="32"/>
          <w:szCs w:val="32"/>
          <w:u w:val="none"/>
          <w:lang w:val="en-US" w:eastAsia="zh-CN"/>
        </w:rPr>
        <w:t>（</w:t>
      </w:r>
      <w:r>
        <w:rPr>
          <w:rFonts w:hint="eastAsia" w:ascii="仿宋_GB2312" w:hAnsi="仿宋" w:eastAsia="仿宋_GB2312"/>
          <w:sz w:val="32"/>
          <w:szCs w:val="32"/>
        </w:rPr>
        <w:t>秦</w:t>
      </w:r>
      <w:r>
        <w:rPr>
          <w:rFonts w:hint="eastAsia" w:ascii="仿宋_GB2312" w:hAnsi="仿宋" w:eastAsia="仿宋_GB2312"/>
          <w:sz w:val="32"/>
          <w:szCs w:val="32"/>
          <w:lang w:eastAsia="zh-CN"/>
        </w:rPr>
        <w:t>开建规字</w:t>
      </w:r>
      <w:r>
        <w:rPr>
          <w:rFonts w:hint="eastAsia"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30</w:t>
      </w:r>
      <w:r>
        <w:rPr>
          <w:rFonts w:hint="eastAsia" w:ascii="仿宋_GB2312" w:hAnsi="仿宋" w:eastAsia="仿宋_GB2312"/>
          <w:sz w:val="32"/>
          <w:szCs w:val="32"/>
        </w:rPr>
        <w:t>号</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kern w:val="0"/>
          <w:sz w:val="32"/>
          <w:szCs w:val="32"/>
          <w:lang w:val="en-US" w:eastAsia="zh-CN"/>
        </w:rPr>
        <w:t>、</w:t>
      </w:r>
      <w:r>
        <w:rPr>
          <w:rFonts w:hint="eastAsia" w:ascii="仿宋_GB2312" w:hAnsi="仿宋" w:eastAsia="仿宋_GB2312"/>
          <w:sz w:val="32"/>
          <w:szCs w:val="32"/>
          <w:lang w:val="en-US" w:eastAsia="zh-CN"/>
        </w:rPr>
        <w:t>抚宁区水务局出具的同意意见</w:t>
      </w:r>
      <w:r>
        <w:rPr>
          <w:rFonts w:hint="eastAsia" w:ascii="仿宋_GB2312" w:hAnsi="仿宋" w:eastAsia="仿宋_GB2312"/>
          <w:sz w:val="32"/>
          <w:szCs w:val="32"/>
          <w:lang w:eastAsia="zh-CN"/>
        </w:rPr>
        <w:t>等文件。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 w:eastAsia="仿宋_GB2312"/>
          <w:sz w:val="32"/>
          <w:szCs w:val="32"/>
          <w:lang w:eastAsia="zh-CN"/>
        </w:rPr>
        <w:t>七</w:t>
      </w:r>
      <w:r>
        <w:rPr>
          <w:rFonts w:hint="eastAsia" w:ascii="仿宋_GB2312" w:hAnsi="仿宋" w:eastAsia="仿宋_GB2312"/>
          <w:sz w:val="32"/>
          <w:szCs w:val="32"/>
        </w:rPr>
        <w:t>、如需对本项目核准文件</w:t>
      </w:r>
      <w:r>
        <w:rPr>
          <w:rFonts w:hint="eastAsia" w:ascii="仿宋_GB2312" w:hAnsi="仿宋_GB2312" w:eastAsia="仿宋_GB2312" w:cs="仿宋_GB2312"/>
          <w:kern w:val="0"/>
          <w:sz w:val="32"/>
          <w:szCs w:val="32"/>
          <w:lang w:val="en-US" w:eastAsia="zh-CN"/>
        </w:rPr>
        <w:t>所批复的有关内容进行调整，请按照相关规定及时以书面形式按程序申请；本核准文件自印发之日起2年内未开工建设，需要延期开工建设的，应当在2年期限届满的30个工作日前申请延期。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八、请你局督促项目单位根据相关规定抓紧办理相关部门手续，并通过河北省投资项目在线审批监管平台及时、如实报送项目开工建设、建设进度、竣工等方面的基本信息，主动接受发改、住建、资源规划、生态环境、城管、水务等部门监管。</w:t>
      </w:r>
    </w:p>
    <w:p>
      <w:pPr>
        <w:keepNext w:val="0"/>
        <w:keepLines w:val="0"/>
        <w:pageBreakBefore w:val="0"/>
        <w:widowControl w:val="0"/>
        <w:kinsoku/>
        <w:wordWrap/>
        <w:overflowPunct/>
        <w:topLinePunct w:val="0"/>
        <w:autoSpaceDE/>
        <w:autoSpaceDN w:val="0"/>
        <w:bidi w:val="0"/>
        <w:adjustRightInd/>
        <w:snapToGrid/>
        <w:spacing w:line="420" w:lineRule="exact"/>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val="0"/>
        <w:bidi w:val="0"/>
        <w:adjustRightInd/>
        <w:snapToGrid/>
        <w:spacing w:line="420" w:lineRule="exact"/>
        <w:ind w:firstLine="42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val="0"/>
        <w:bidi w:val="0"/>
        <w:adjustRightInd/>
        <w:snapToGrid/>
        <w:spacing w:line="420" w:lineRule="exact"/>
        <w:ind w:firstLine="42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val="0"/>
        <w:bidi w:val="0"/>
        <w:adjustRightInd/>
        <w:snapToGrid/>
        <w:spacing w:line="500" w:lineRule="exact"/>
        <w:ind w:firstLine="4480" w:firstLineChars="1400"/>
        <w:textAlignment w:val="auto"/>
        <w:outlineLvl w:val="9"/>
        <w:rPr>
          <w:rFonts w:hint="eastAsia" w:ascii="仿宋_GB2312" w:hAnsi="仿宋" w:eastAsia="仿宋_GB2312"/>
          <w:sz w:val="32"/>
          <w:szCs w:val="32"/>
        </w:rPr>
      </w:pPr>
      <w:r>
        <w:rPr>
          <w:rFonts w:hint="eastAsia" w:ascii="仿宋_GB2312" w:hAnsi="仿宋" w:eastAsia="仿宋_GB2312"/>
          <w:sz w:val="32"/>
          <w:szCs w:val="32"/>
        </w:rPr>
        <w:t>秦皇岛市行政审批局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rPr>
        <mc:AlternateContent>
          <mc:Choice Requires="wps">
            <w:drawing>
              <wp:anchor distT="0" distB="0" distL="114300" distR="114300" simplePos="0" relativeHeight="251659264" behindDoc="0" locked="0" layoutInCell="0" allowOverlap="1">
                <wp:simplePos x="0" y="0"/>
                <wp:positionH relativeFrom="margin">
                  <wp:posOffset>1270</wp:posOffset>
                </wp:positionH>
                <wp:positionV relativeFrom="page">
                  <wp:posOffset>9432925</wp:posOffset>
                </wp:positionV>
                <wp:extent cx="5579745" cy="0"/>
                <wp:effectExtent l="0" t="0" r="0" b="0"/>
                <wp:wrapTopAndBottom/>
                <wp:docPr id="3" name="直接连接符 3"/>
                <wp:cNvGraphicFramePr/>
                <a:graphic xmlns:a="http://schemas.openxmlformats.org/drawingml/2006/main">
                  <a:graphicData uri="http://schemas.microsoft.com/office/word/2010/wordprocessingShape">
                    <wps:wsp>
                      <wps:cNvSp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742.75pt;height:0pt;width:439.35pt;mso-position-horizontal-relative:margin;mso-position-vertical-relative:page;mso-wrap-distance-bottom:0pt;mso-wrap-distance-top:0pt;z-index:251659264;mso-width-relative:page;mso-height-relative:page;" filled="f" coordsize="21600,21600" o:allowincell="f" o:gfxdata="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oJhO7WAAAACgEAAA8AAAAAAAAAAQAgAAAAIgAAAGRycy9kb3ducmV2LnhtbFBLAQIU&#10;ABQAAAAIAIdO4kB0vwDY9QEAAOQDAAAOAAAAAAAAAAEAIAAAACUBAABkcnMvZTJvRG9jLnhtbFBL&#10;BQYAAAAABgAGAFkBAACMBQAAAAA=&#10;">
                <v:path arrowok="t"/>
                <v:fill on="f" focussize="0,0"/>
                <v:stroke/>
                <v:imagedata o:title=""/>
                <o:lock v:ext="edit"/>
                <w10:wrap type="topAndBottom"/>
              </v:line>
            </w:pict>
          </mc:Fallback>
        </mc:AlternateContent>
      </w:r>
      <w:r>
        <w:rPr>
          <w:rFonts w:hint="eastAsia" w:ascii="仿宋_GB2312" w:hAnsi="仿宋" w:eastAsia="仿宋_GB2312"/>
          <w:sz w:val="32"/>
          <w:szCs w:val="32"/>
          <w:lang w:val="en-US" w:eastAsia="zh-CN"/>
        </w:rPr>
        <w:t>16日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7A6C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2023-02-03T02:57:16Z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3CB91D13DD7E4DA49A88726C3B5BD378</vt:lpwstr>
  </property>
</Properties>
</file>