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"/>
          <w:w w:val="97"/>
          <w:kern w:val="0"/>
          <w:sz w:val="44"/>
          <w:szCs w:val="44"/>
          <w:fitText w:val="8140" w:id="519457915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1"/>
          <w:w w:val="97"/>
          <w:kern w:val="0"/>
          <w:sz w:val="44"/>
          <w:szCs w:val="44"/>
          <w:fitText w:val="8140" w:id="519457915"/>
          <w:lang w:val="en-US" w:eastAsia="zh-CN"/>
        </w:rPr>
        <w:t>翠堤湾三期限价商品房项目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1"/>
          <w:w w:val="97"/>
          <w:kern w:val="0"/>
          <w:sz w:val="44"/>
          <w:szCs w:val="44"/>
          <w:fitText w:val="8140" w:id="519457915"/>
        </w:rPr>
        <w:t>核准的批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3"/>
          <w:w w:val="97"/>
          <w:kern w:val="0"/>
          <w:sz w:val="44"/>
          <w:szCs w:val="44"/>
          <w:fitText w:val="8140" w:id="519457915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秦皇岛致盛房地产开发有限公司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秦皇岛久佳工程项目管理有限公司编制的《翠堤湾三期限价商品房项目申请报告》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等材料收悉。依据《河北省企业投资项目核准和备案实施办法》、海港区自然资源和规划局《关于出具翠堤湾限价商品房项目用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地预审意见的复函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》（不需办理建设项目用地预审）、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海港区发展和改革局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《关于翠堤湾三期限价商品房项目（原公富庄保障性住房公租房一期湘月苑和二期盈翠苑项目）延用社会稳定风险评估审查意见的回复》（延用低风险结论）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经研究，原则同意该项目申请报告。现就该项目核准事项批复如下：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一、同意建设翠堤湾三期限价商品房项目。建设单位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秦皇岛致盛房地产开发有限公司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项目</w:t>
      </w:r>
      <w:r>
        <w:rPr>
          <w:rFonts w:hint="eastAsia" w:ascii="仿宋_GB2312" w:hAnsi="仿宋" w:eastAsia="仿宋_GB2312"/>
          <w:sz w:val="32"/>
          <w:szCs w:val="32"/>
        </w:rPr>
        <w:t>建设地点：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位于规划南岭西路以东，规划长江道以南，规划二路以西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项目</w:t>
      </w:r>
      <w:r>
        <w:rPr>
          <w:rFonts w:hint="eastAsia" w:ascii="仿宋_GB2312" w:hAnsi="仿宋" w:eastAsia="仿宋_GB2312"/>
          <w:sz w:val="32"/>
          <w:szCs w:val="32"/>
        </w:rPr>
        <w:t>主要建设内容及规模：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拟建总建筑面积为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115768平方米，其中地上建筑面积为95602平方米，为5栋28层住宅（10#、11#、12#、13#、15#楼）、1栋配套楼（3层）、幼儿园（最高3层）、地库出入口，地下建筑面积为20166平方米，为地下室和地下车库，配套实施绿化、亮化、道路硬化等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、项目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估算</w:t>
      </w:r>
      <w:r>
        <w:rPr>
          <w:rFonts w:hint="eastAsia" w:ascii="仿宋_GB2312" w:hAnsi="仿宋" w:eastAsia="仿宋_GB2312"/>
          <w:sz w:val="32"/>
          <w:szCs w:val="32"/>
        </w:rPr>
        <w:t>总投资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50000.00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，全部为企业自筹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五、项目安全生产、节能审查等方面按照相关规定执行。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、核准项目相关文件：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海港区自然资源和规划局《关于出具翠堤湾限价商品房项目用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地预审意见的复函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》（不需办理建设项目用地预审）、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海港区发展和改革局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《关于翠堤湾三期限价商品房项目（原公富庄保障性住房公租房一期湘月苑和二期盈翠苑项目）延用社会稳定风险评估审查意见的回复》（延用低风险结论）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、如需对本项目核准文件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所批复的有关内容进行调整，请按照相关规定及时以书面形式按程序申请；本核准文件自印发之日起2年内未开工建设，需要延期开工建设的，应当在2年期限届满的30个工作日前申请延期。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八、请你单位根据相关规定抓紧办理相关部门手续，并通过河北省投资项目在线审批监管平台及时、如实报送项目开工建设、建设进度、竣工等方面的基本信息，主动接受发改、住建、资源规划、生态环境、城管、教育等部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firstLine="42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firstLine="42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480" w:firstLineChars="14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640" w:firstLineChars="1450"/>
        <w:textAlignment w:val="auto"/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16F9337F"/>
    <w:rsid w:val="3A7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873</Words>
  <Characters>905</Characters>
  <Lines>0</Lines>
  <Paragraphs>0</Paragraphs>
  <TotalTime>1</TotalTime>
  <ScaleCrop>false</ScaleCrop>
  <LinksUpToDate>false</LinksUpToDate>
  <CharactersWithSpaces>934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2023-02-03T02:20:55Z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EB93A5E824474037B0EEEDB3C0FE896A</vt:lpwstr>
  </property>
</Properties>
</file>