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方正小标宋简体" w:hAnsi="Times New Roman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关</w:t>
      </w: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bidi="ar-SA"/>
        </w:rPr>
        <w:t>于昌黎县兴国精密机件有限公司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eastAsia="zh-CN" w:bidi="ar-SA"/>
        </w:rPr>
        <w:t>高温超高压煤气发电</w:t>
      </w: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bidi="ar-SA"/>
        </w:rPr>
        <w:t>项目核准的批复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昌黎县行政审批局: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你单位报送的《关于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昌黎县兴国精密机件有限公司</w:t>
      </w:r>
      <w:r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  <w:t>高温超高压煤气发电</w:t>
      </w:r>
      <w:r>
        <w:rPr>
          <w:rFonts w:ascii="Times New Roman" w:hAnsi="Times New Roman" w:eastAsia="仿宋"/>
          <w:color w:val="000000"/>
          <w:sz w:val="32"/>
          <w:szCs w:val="32"/>
        </w:rPr>
        <w:t>项目</w:t>
      </w:r>
      <w:r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  <w:t>核准的请示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》（昌审批呈〔2022〕18号）等材料收悉。依据《企业投资项目核准和备案管理条例》、市政府《关于进一步推进工程建设项目审批增速提效的若干措施（2021版）》（秦政办字〔2021〕56号）和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昌黎县自然资源和规划局《关于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昌黎县兴国精密机件有限公司</w:t>
      </w:r>
      <w:r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  <w:t>高温超高压煤气发电</w:t>
      </w:r>
      <w:r>
        <w:rPr>
          <w:rFonts w:ascii="Times New Roman" w:hAnsi="Times New Roman" w:eastAsia="仿宋"/>
          <w:color w:val="000000"/>
          <w:sz w:val="32"/>
          <w:szCs w:val="32"/>
        </w:rPr>
        <w:t>项目</w:t>
      </w:r>
      <w:r>
        <w:rPr>
          <w:rFonts w:hint="eastAsia" w:eastAsia="仿宋"/>
          <w:color w:val="000000"/>
          <w:sz w:val="32"/>
          <w:szCs w:val="32"/>
          <w:lang w:eastAsia="zh-CN"/>
        </w:rPr>
        <w:t>办理规划选址手续的意见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》（不需预审）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等文件，经研究，原则同意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昌黎县兴国精密机件有限公司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编制的该项目申请报告。现就该项目核准事项批复如下：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一、同意建设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昌黎县兴国精密机件有限公司</w:t>
      </w:r>
      <w:r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  <w:t>高温超高压煤气发电</w:t>
      </w:r>
      <w:r>
        <w:rPr>
          <w:rFonts w:ascii="Times New Roman" w:hAnsi="Times New Roman" w:eastAsia="仿宋"/>
          <w:color w:val="000000"/>
          <w:sz w:val="32"/>
          <w:szCs w:val="32"/>
        </w:rPr>
        <w:t>项目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。建设单位为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昌黎县兴国精密机件有限公司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二、项目建设地点：</w:t>
      </w:r>
      <w:r>
        <w:rPr>
          <w:rFonts w:ascii="Times New Roman" w:hAnsi="Times New Roman" w:eastAsia="仿宋"/>
          <w:color w:val="000000"/>
          <w:sz w:val="32"/>
          <w:szCs w:val="32"/>
        </w:rPr>
        <w:t>昌黎</w:t>
      </w:r>
      <w:r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  <w:t>县</w:t>
      </w:r>
      <w:r>
        <w:rPr>
          <w:rFonts w:ascii="Times New Roman" w:hAnsi="Times New Roman" w:eastAsia="仿宋"/>
          <w:color w:val="000000"/>
          <w:sz w:val="32"/>
          <w:szCs w:val="32"/>
        </w:rPr>
        <w:t>循环经济产业园</w:t>
      </w:r>
      <w:r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  <w:t>（安山镇员外庄村西）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（具体地点以职能部门意见为准）。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三、项目主要建设内容及规模：拟建总建筑面积4400平方米。依托现有2×25MW煤气发电机组主厂房、化水间等，建设 1 套90t/h 高温超高压再热煤气锅炉及相关辅助设施、1套25MW高温超高压一次中间再热补汽汽轮发电机组及配套辅助设施，替换拆除原有2×25MW中温中压发电机组及2座110t/h燃气锅炉，补汽汽源来自厂区低压蒸汽管网。项目建成达产后，年发电量 19000万kWh。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四、项目估算总投资为14763.28万元，全部为企业自筹。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五、项目安全生产、节能审查等方面按照相关规定执行。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六、核准项目相关文件：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昌黎县自然资源和规划局《关于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昌黎县兴国精密机件有限公司</w:t>
      </w:r>
      <w:r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  <w:t>高温超高压煤气发电</w:t>
      </w:r>
      <w:r>
        <w:rPr>
          <w:rFonts w:ascii="Times New Roman" w:hAnsi="Times New Roman" w:eastAsia="仿宋"/>
          <w:color w:val="000000"/>
          <w:sz w:val="32"/>
          <w:szCs w:val="32"/>
        </w:rPr>
        <w:t>项目</w:t>
      </w:r>
      <w:r>
        <w:rPr>
          <w:rFonts w:hint="eastAsia" w:eastAsia="仿宋"/>
          <w:color w:val="000000"/>
          <w:sz w:val="32"/>
          <w:szCs w:val="32"/>
          <w:lang w:eastAsia="zh-CN"/>
        </w:rPr>
        <w:t>办理规划选址手续的意见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》（不需预审）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七、如需对本项目核准文件所批复的有关内容进行调整，请按照相关规定及时以书面形式按程序申请；本核准文件自印发之日起2年内未开工建设，需要延期开工建设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八、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 w:bidi="ar-SA"/>
        </w:rPr>
        <w:t>请你局督促项目单位根据相关规定抓紧办理相关部门手续，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尽早实施，并通过河北省投资项目在线审批监管平台及时、如实报送项目开工建设、建设进度、竣工等方面的基本信息，主动接受发改、住建、资源规划、生态环境、城管、应急、电力等部门监管。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80" w:firstLineChars="14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    2023年1月12日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654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2023-02-03T02:59:01Z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A9ED13C288EF40ECA54E3492D74471F1</vt:lpwstr>
  </property>
</Properties>
</file>