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准予变更施工单位项目负责人的函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秦皇岛润方房地产开发有限公司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关于南岭国际社区四区四期工程一标段项目施工单位项目负责人的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南岭国际社区四区四期工程一标段项目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变更施工单位项目负责人的情况说明》（同意变更），以及《建设工程施工合同》补充协议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同意南岭国际社区四区四期工程一标段项目施工单位项目负责人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由朱宗锋（注册号：苏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132192000837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）变更为杭启兵（苏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1322015201602655）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462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2022-09-22T06:22:40Z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785D0D397FF64937AAB12ED00E160ACE</vt:lpwstr>
  </property>
</Properties>
</file>