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  <w:fitText w:val="8800" w:id="54034706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u w:val="none"/>
          <w:fitText w:val="8800" w:id="540347064"/>
          <w:lang w:val="en-US" w:eastAsia="zh-CN"/>
        </w:rPr>
        <w:t>大里营旧村改造（国兴·公园里）地块二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安置房项目节能审查意见延期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秦皇岛市国兴房地产开发有限公司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大里营旧村改造（国兴·公园里）地块二安置房项目节能审查延期的请示》（秦国兴地产字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号）收悉。2020年9月25日我局出具了《关于大里营旧村改造（国兴·公园里）地块二安置房项目的节能审查意见》（秦审批投〔2020〕03-0004号），鉴于该项目尚未开工，其建设地点、内容和规模均未发生变化，为支持项目建设，提高办事效率，原则同意大里营旧村改造（国兴·公园里）地块二安置房项目节能审查意见延期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秦皇岛市行政审批局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0BD872F6"/>
    <w:rsid w:val="18D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289</Characters>
  <Lines>0</Lines>
  <Paragraphs>0</Paragraphs>
  <TotalTime>5</TotalTime>
  <ScaleCrop>false</ScaleCrop>
  <LinksUpToDate>false</LinksUpToDate>
  <CharactersWithSpaces>294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2022-09-22T06:21:20Z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587BBDBD9BBA4C3BB533B5248D5CFDDE</vt:lpwstr>
  </property>
</Properties>
</file>