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建设单位项目负责人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秦皇岛金汇房地产开发有限公司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你单位变更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东港花园保障性住房项目（限价房）二期工程A标段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建筑工程施工许可证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建设单位项目负责人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申请等材料收悉。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《中华人民共和国行政许可法》第四十九条、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《建筑工程施工许可管理办法》第四条等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秦皇岛市住房和城乡建设局出具的《关于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东港花园保障性住房项目（限价房）二期工程A标段变更建设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单位项目负责人的情况说明》（同意变更），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同意编号为130301202012040101（换）的《建筑工程施工许可证》的建设单位项目负责人于2022年7月26日由“陈胜国”变更为“许胜学”。该施工许可证其他内容不变。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1" w:firstLineChars="1613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324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2022-07-27T02:33:44Z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DB9FA58307B04F15A285D11FF67F7113</vt:lpwstr>
  </property>
</Properties>
</file>