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spacing w:line="600" w:lineRule="exact"/>
        <w:jc w:val="both"/>
        <w:textAlignment w:val="auto"/>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s="宋体"/>
          <w:b w:val="0"/>
          <w:bCs/>
          <w:color w:val="000000"/>
          <w:kern w:val="0"/>
          <w:sz w:val="44"/>
          <w:szCs w:val="44"/>
        </w:rPr>
      </w:pPr>
      <w:r>
        <w:rPr>
          <w:rFonts w:hint="eastAsia" w:ascii="方正小标宋简体" w:eastAsia="方正小标宋简体"/>
          <w:b w:val="0"/>
          <w:bCs/>
          <w:color w:val="000000"/>
          <w:kern w:val="0"/>
          <w:sz w:val="44"/>
          <w:szCs w:val="44"/>
        </w:rPr>
        <w:t>秦皇岛市</w:t>
      </w:r>
      <w:r>
        <w:rPr>
          <w:rFonts w:hint="eastAsia" w:ascii="方正小标宋简体" w:eastAsia="方正小标宋简体"/>
          <w:b w:val="0"/>
          <w:bCs/>
          <w:color w:val="000000"/>
          <w:kern w:val="0"/>
          <w:sz w:val="44"/>
          <w:szCs w:val="44"/>
          <w:lang w:val="en-US" w:eastAsia="zh-CN"/>
        </w:rPr>
        <w:t>2019-</w:t>
      </w:r>
      <w:r>
        <w:rPr>
          <w:rFonts w:ascii="方正小标宋简体" w:eastAsia="方正小标宋简体"/>
          <w:b w:val="0"/>
          <w:bCs/>
          <w:color w:val="000000"/>
          <w:kern w:val="0"/>
          <w:sz w:val="44"/>
          <w:szCs w:val="44"/>
        </w:rPr>
        <w:t>2021年度</w:t>
      </w:r>
      <w:r>
        <w:rPr>
          <w:rFonts w:hint="eastAsia" w:ascii="方正小标宋简体" w:eastAsia="方正小标宋简体"/>
          <w:b w:val="0"/>
          <w:bCs/>
          <w:color w:val="000000"/>
          <w:kern w:val="0"/>
          <w:sz w:val="44"/>
          <w:szCs w:val="44"/>
          <w:lang w:eastAsia="zh-CN"/>
        </w:rPr>
        <w:t>市级</w:t>
      </w:r>
      <w:r>
        <w:rPr>
          <w:rFonts w:hint="eastAsia" w:ascii="方正小标宋简体" w:eastAsia="方正小标宋简体" w:cs="宋体"/>
          <w:b w:val="0"/>
          <w:bCs/>
          <w:color w:val="000000"/>
          <w:kern w:val="0"/>
          <w:sz w:val="44"/>
          <w:szCs w:val="44"/>
        </w:rPr>
        <w:t>学前</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s="宋体"/>
          <w:b w:val="0"/>
          <w:bCs/>
          <w:kern w:val="0"/>
          <w:sz w:val="44"/>
          <w:szCs w:val="44"/>
        </w:rPr>
      </w:pPr>
      <w:r>
        <w:rPr>
          <w:rFonts w:hint="eastAsia" w:ascii="方正小标宋简体" w:eastAsia="方正小标宋简体" w:cs="宋体"/>
          <w:b w:val="0"/>
          <w:bCs/>
          <w:color w:val="000000"/>
          <w:kern w:val="0"/>
          <w:sz w:val="44"/>
          <w:szCs w:val="44"/>
        </w:rPr>
        <w:t>教育发展资金</w:t>
      </w:r>
      <w:r>
        <w:rPr>
          <w:rFonts w:ascii="方正小标宋简体" w:eastAsia="方正小标宋简体"/>
          <w:b w:val="0"/>
          <w:bCs/>
          <w:color w:val="000000"/>
          <w:kern w:val="0"/>
          <w:sz w:val="44"/>
          <w:szCs w:val="44"/>
        </w:rPr>
        <w:t>项目支出</w:t>
      </w:r>
      <w:r>
        <w:rPr>
          <w:rFonts w:hint="eastAsia" w:ascii="方正小标宋简体" w:eastAsia="方正小标宋简体" w:cs="宋体"/>
          <w:b w:val="0"/>
          <w:bCs/>
          <w:kern w:val="0"/>
          <w:sz w:val="44"/>
          <w:szCs w:val="44"/>
        </w:rPr>
        <w:t>绩效评价报告</w:t>
      </w:r>
    </w:p>
    <w:p>
      <w:pPr>
        <w:keepNext w:val="0"/>
        <w:keepLines w:val="0"/>
        <w:pageBreakBefore w:val="0"/>
        <w:kinsoku/>
        <w:wordWrap/>
        <w:overflowPunct/>
        <w:topLinePunct w:val="0"/>
        <w:autoSpaceDE/>
        <w:autoSpaceDN/>
        <w:bidi w:val="0"/>
        <w:snapToGrid w:val="0"/>
        <w:spacing w:line="500" w:lineRule="exact"/>
        <w:ind w:firstLine="560" w:firstLineChars="200"/>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snapToGrid w:val="0"/>
        <w:spacing w:line="580" w:lineRule="exact"/>
        <w:ind w:firstLine="640" w:firstLineChars="200"/>
        <w:jc w:val="both"/>
        <w:textAlignment w:val="auto"/>
        <w:rPr>
          <w:rFonts w:ascii="仿宋_GB2312" w:eastAsia="仿宋_GB2312" w:cs="宋体"/>
          <w:b/>
          <w:bCs/>
          <w:kern w:val="0"/>
          <w:sz w:val="32"/>
          <w:szCs w:val="32"/>
        </w:rPr>
      </w:pPr>
      <w:r>
        <w:rPr>
          <w:rFonts w:hint="eastAsia" w:ascii="仿宋_GB2312" w:eastAsia="仿宋_GB2312"/>
          <w:sz w:val="32"/>
          <w:szCs w:val="32"/>
        </w:rPr>
        <w:t>为贯彻落实全面实施预算绩效管理工作要求，进一步加强财政支出项目绩效</w:t>
      </w:r>
      <w:bookmarkStart w:id="0" w:name="_GoBack"/>
      <w:bookmarkEnd w:id="0"/>
      <w:r>
        <w:rPr>
          <w:rFonts w:hint="eastAsia" w:ascii="仿宋_GB2312" w:eastAsia="仿宋_GB2312"/>
          <w:sz w:val="32"/>
          <w:szCs w:val="32"/>
        </w:rPr>
        <w:t>管理和追踪问效，提升财政资金配置效率、使用效益和政府公共服务管理水平，根据《关于全面实施预算绩效管理的实施意见》（冀发〔2018〕54号）和《秦皇岛市市级预算绩效重点评价管理办法》（秦财监〔2020〕138号）相关规定，受秦皇岛市财政局委托，秦皇岛市含章会计师事务所（普通合伙）</w:t>
      </w:r>
      <w:r>
        <w:rPr>
          <w:rFonts w:hint="eastAsia" w:ascii="仿宋_GB2312" w:eastAsia="仿宋_GB2312"/>
          <w:sz w:val="32"/>
          <w:szCs w:val="32"/>
          <w:lang w:eastAsia="zh-CN"/>
        </w:rPr>
        <w:t>对</w:t>
      </w:r>
      <w:r>
        <w:rPr>
          <w:rFonts w:hint="eastAsia" w:ascii="仿宋_GB2312" w:eastAsia="仿宋_GB2312"/>
          <w:sz w:val="32"/>
          <w:szCs w:val="32"/>
        </w:rPr>
        <w:t>秦皇岛市</w:t>
      </w:r>
      <w:r>
        <w:rPr>
          <w:rFonts w:ascii="仿宋_GB2312" w:eastAsia="仿宋_GB2312" w:cs="宋体"/>
          <w:color w:val="000000"/>
          <w:kern w:val="0"/>
          <w:sz w:val="32"/>
          <w:szCs w:val="32"/>
        </w:rPr>
        <w:t>教育局组织</w:t>
      </w:r>
      <w:r>
        <w:rPr>
          <w:rFonts w:hint="eastAsia" w:ascii="仿宋_GB2312" w:eastAsia="仿宋_GB2312"/>
          <w:sz w:val="32"/>
          <w:szCs w:val="32"/>
        </w:rPr>
        <w:t>实施的“</w:t>
      </w:r>
      <w:r>
        <w:rPr>
          <w:rFonts w:ascii="仿宋_GB2312" w:eastAsia="仿宋_GB2312"/>
          <w:color w:val="000000"/>
          <w:kern w:val="0"/>
          <w:sz w:val="32"/>
          <w:szCs w:val="32"/>
        </w:rPr>
        <w:t>学前教育发展资金</w:t>
      </w:r>
      <w:r>
        <w:rPr>
          <w:rFonts w:hint="eastAsia" w:ascii="仿宋_GB2312" w:eastAsia="仿宋_GB2312"/>
          <w:sz w:val="32"/>
          <w:szCs w:val="32"/>
        </w:rPr>
        <w:t>”项目绩效评价工作，形成本评价报告。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（一）项目内容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宋体"/>
          <w:color w:val="000000"/>
          <w:kern w:val="0"/>
          <w:sz w:val="32"/>
          <w:szCs w:val="32"/>
          <w:lang w:eastAsia="zh-CN"/>
        </w:rPr>
      </w:pPr>
      <w:r>
        <w:rPr>
          <w:rFonts w:hint="eastAsia" w:ascii="仿宋_GB2312" w:hAnsi="Times New Roman" w:eastAsia="仿宋_GB2312" w:cs="宋体"/>
          <w:color w:val="000000"/>
          <w:kern w:val="0"/>
          <w:sz w:val="32"/>
          <w:szCs w:val="32"/>
          <w:lang w:eastAsia="zh-CN"/>
        </w:rPr>
        <w:t>认真贯彻落实</w:t>
      </w:r>
      <w:r>
        <w:rPr>
          <w:rFonts w:hint="eastAsia" w:ascii="仿宋_GB2312" w:hAnsi="Times New Roman" w:eastAsia="仿宋_GB2312" w:cs="宋体"/>
          <w:color w:val="000000"/>
          <w:kern w:val="0"/>
          <w:sz w:val="32"/>
          <w:szCs w:val="32"/>
        </w:rPr>
        <w:t>中共河北省委、河北省人民政府发布的《关于学前教育深化改革规范发展的实施意见》（冀发〔2019〕2号）</w:t>
      </w:r>
      <w:r>
        <w:rPr>
          <w:rFonts w:hint="eastAsia" w:ascii="仿宋_GB2312" w:hAnsi="Times New Roman" w:eastAsia="仿宋_GB2312" w:cs="宋体"/>
          <w:color w:val="000000"/>
          <w:kern w:val="0"/>
          <w:sz w:val="32"/>
          <w:szCs w:val="32"/>
          <w:lang w:eastAsia="zh-CN"/>
        </w:rPr>
        <w:t>，</w:t>
      </w:r>
      <w:r>
        <w:rPr>
          <w:rFonts w:hint="eastAsia" w:ascii="仿宋_GB2312" w:hAnsi="Times New Roman" w:eastAsia="仿宋_GB2312" w:cs="宋体"/>
          <w:color w:val="000000"/>
          <w:kern w:val="0"/>
          <w:sz w:val="32"/>
          <w:szCs w:val="32"/>
        </w:rPr>
        <w:t>支持学前教育发展资金管理</w:t>
      </w:r>
      <w:r>
        <w:rPr>
          <w:rFonts w:hint="eastAsia" w:ascii="仿宋_GB2312" w:hAnsi="Times New Roman" w:eastAsia="仿宋_GB2312" w:cs="宋体"/>
          <w:color w:val="000000"/>
          <w:kern w:val="0"/>
          <w:sz w:val="32"/>
          <w:szCs w:val="32"/>
          <w:lang w:eastAsia="zh-CN"/>
        </w:rPr>
        <w:t>，</w:t>
      </w:r>
      <w:r>
        <w:rPr>
          <w:rFonts w:hint="eastAsia" w:ascii="仿宋_GB2312" w:hAnsi="Times New Roman" w:eastAsia="仿宋_GB2312" w:cs="宋体"/>
          <w:color w:val="000000"/>
          <w:kern w:val="0"/>
          <w:sz w:val="32"/>
          <w:szCs w:val="32"/>
        </w:rPr>
        <w:t>遵循“中央引导、省级统筹、突出重点、讲求绩效，规范透明、强化监督，奖补引导、市县为主”等原则</w:t>
      </w:r>
      <w:r>
        <w:rPr>
          <w:rFonts w:hint="eastAsia" w:ascii="仿宋_GB2312" w:hAnsi="Times New Roman" w:eastAsia="仿宋_GB2312" w:cs="宋体"/>
          <w:color w:val="000000"/>
          <w:kern w:val="0"/>
          <w:sz w:val="32"/>
          <w:szCs w:val="32"/>
          <w:lang w:eastAsia="zh-CN"/>
        </w:rPr>
        <w:t>，</w:t>
      </w:r>
      <w:r>
        <w:rPr>
          <w:rFonts w:hint="eastAsia" w:ascii="仿宋_GB2312" w:hAnsi="Times New Roman" w:eastAsia="仿宋_GB2312" w:cs="宋体"/>
          <w:color w:val="000000"/>
          <w:kern w:val="0"/>
          <w:sz w:val="32"/>
          <w:szCs w:val="32"/>
        </w:rPr>
        <w:t>每年由中央、省级、市级、区级（部分）统筹安排</w:t>
      </w:r>
      <w:r>
        <w:rPr>
          <w:rFonts w:hint="eastAsia" w:ascii="仿宋_GB2312" w:hAnsi="Times New Roman" w:eastAsia="仿宋_GB2312" w:cs="宋体"/>
          <w:color w:val="000000"/>
          <w:kern w:val="0"/>
          <w:sz w:val="32"/>
          <w:szCs w:val="32"/>
          <w:lang w:eastAsia="zh-CN"/>
        </w:rPr>
        <w:t>。</w:t>
      </w:r>
      <w:r>
        <w:rPr>
          <w:rFonts w:hint="eastAsia" w:ascii="仿宋_GB2312" w:hAnsi="Times New Roman" w:eastAsia="仿宋_GB2312" w:cs="宋体"/>
          <w:color w:val="000000"/>
          <w:kern w:val="0"/>
          <w:sz w:val="32"/>
          <w:szCs w:val="32"/>
        </w:rPr>
        <w:t>主要用</w:t>
      </w:r>
      <w:r>
        <w:rPr>
          <w:rFonts w:hint="eastAsia" w:ascii="仿宋_GB2312" w:eastAsia="仿宋_GB2312" w:cs="宋体"/>
          <w:color w:val="000000"/>
          <w:kern w:val="0"/>
          <w:sz w:val="32"/>
          <w:szCs w:val="32"/>
        </w:rPr>
        <w:t>于以下方面：支持地方补足普惠性资源短板、支持地方健全普惠性学前教育经费投入机制、支持地方巩固幼儿资助制度</w:t>
      </w:r>
      <w:r>
        <w:rPr>
          <w:rFonts w:hint="eastAsia" w:ascii="仿宋_GB2312" w:eastAsia="仿宋_GB2312" w:cs="宋体"/>
          <w:color w:val="000000"/>
          <w:kern w:val="0"/>
          <w:sz w:val="32"/>
          <w:szCs w:val="32"/>
          <w:lang w:eastAsia="zh-CN"/>
        </w:rPr>
        <w:t>；</w:t>
      </w:r>
      <w:r>
        <w:rPr>
          <w:rFonts w:hint="eastAsia" w:ascii="仿宋_GB2312" w:eastAsia="仿宋_GB2312" w:cs="宋体"/>
          <w:color w:val="000000"/>
          <w:kern w:val="0"/>
          <w:sz w:val="32"/>
          <w:szCs w:val="32"/>
        </w:rPr>
        <w:t>资助普惠性幼儿园家庭经济困难幼儿、孤儿和残疾儿童接受学前教育、支持地方提高保教质量</w:t>
      </w:r>
      <w:r>
        <w:rPr>
          <w:rFonts w:hint="eastAsia" w:ascii="仿宋_GB2312" w:eastAsia="仿宋_GB2312" w:cs="宋体"/>
          <w:color w:val="000000"/>
          <w:kern w:val="0"/>
          <w:sz w:val="32"/>
          <w:szCs w:val="32"/>
          <w:lang w:eastAsia="zh-CN"/>
        </w:rPr>
        <w:t>；</w:t>
      </w:r>
      <w:r>
        <w:rPr>
          <w:rFonts w:hint="eastAsia" w:ascii="仿宋_GB2312" w:eastAsia="仿宋_GB2312" w:cs="宋体"/>
          <w:color w:val="000000"/>
          <w:kern w:val="0"/>
          <w:sz w:val="32"/>
          <w:szCs w:val="32"/>
        </w:rPr>
        <w:t>改善普惠性幼儿园办园条件，配备适宜的玩教具和图画书</w:t>
      </w:r>
      <w:r>
        <w:rPr>
          <w:rFonts w:hint="eastAsia" w:ascii="仿宋_GB2312" w:eastAsia="仿宋_GB2312" w:cs="宋体"/>
          <w:color w:val="000000"/>
          <w:kern w:val="0"/>
          <w:sz w:val="32"/>
          <w:szCs w:val="32"/>
          <w:lang w:eastAsia="zh-CN"/>
        </w:rPr>
        <w:t>；</w:t>
      </w:r>
      <w:r>
        <w:rPr>
          <w:rFonts w:hint="eastAsia" w:ascii="仿宋_GB2312" w:eastAsia="仿宋_GB2312" w:cs="宋体"/>
          <w:color w:val="000000"/>
          <w:kern w:val="0"/>
          <w:sz w:val="32"/>
          <w:szCs w:val="32"/>
        </w:rPr>
        <w:t>对能够辐射带动薄弱园开展科学保教的城市优质园和乡镇公办中心园给予支持。2019年至2021年度秦皇岛市</w:t>
      </w:r>
      <w:r>
        <w:rPr>
          <w:rFonts w:hint="eastAsia" w:ascii="仿宋_GB2312" w:eastAsia="仿宋_GB2312" w:cs="宋体"/>
          <w:color w:val="000000"/>
          <w:kern w:val="0"/>
          <w:sz w:val="32"/>
          <w:szCs w:val="32"/>
          <w:lang w:eastAsia="zh-CN"/>
        </w:rPr>
        <w:t>本级</w:t>
      </w:r>
      <w:r>
        <w:rPr>
          <w:rFonts w:hint="eastAsia" w:ascii="仿宋_GB2312" w:eastAsia="仿宋_GB2312" w:cs="宋体"/>
          <w:color w:val="000000"/>
          <w:kern w:val="0"/>
          <w:sz w:val="32"/>
          <w:szCs w:val="32"/>
        </w:rPr>
        <w:t>共计划安排市级资金960万元（年初预算）</w:t>
      </w:r>
      <w:r>
        <w:rPr>
          <w:rFonts w:hint="eastAsia" w:ascii="仿宋_GB2312" w:eastAsia="仿宋_GB2312" w:cs="宋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根据《秦皇岛市支出学前教育发展资金管理办法》规定</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学前教育发展资金的分配使用和管理遵循“市级引导，统筹使用，区级为主，注重绩效，谁使用，谁负责”的原则。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eastAsia="仿宋_GB2312" w:cs="宋体"/>
          <w:color w:val="000000"/>
          <w:kern w:val="0"/>
          <w:sz w:val="32"/>
          <w:szCs w:val="32"/>
        </w:rPr>
      </w:pPr>
      <w:r>
        <w:rPr>
          <w:rFonts w:hint="eastAsia" w:ascii="仿宋_GB2312" w:eastAsia="仿宋_GB2312" w:cs="宋体"/>
          <w:kern w:val="0"/>
          <w:sz w:val="32"/>
          <w:szCs w:val="32"/>
        </w:rPr>
        <w:t>市教育</w:t>
      </w:r>
      <w:r>
        <w:rPr>
          <w:rFonts w:ascii="仿宋_GB2312" w:eastAsia="仿宋_GB2312" w:cs="宋体"/>
          <w:kern w:val="0"/>
          <w:sz w:val="32"/>
          <w:szCs w:val="32"/>
        </w:rPr>
        <w:t>局</w:t>
      </w:r>
      <w:r>
        <w:rPr>
          <w:rFonts w:hint="eastAsia" w:ascii="仿宋_GB2312" w:eastAsia="仿宋_GB2312" w:cs="宋体"/>
          <w:color w:val="000000"/>
          <w:kern w:val="0"/>
          <w:sz w:val="32"/>
          <w:szCs w:val="32"/>
        </w:rPr>
        <w:t>负责指导各区编制学前教育规划；审核相关申报材料和数据，提供资金测算所需的基础数据，并提出资金需求测算方案，提出预算安排意见。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eastAsia="仿宋_GB2312" w:cs="宋体"/>
          <w:color w:val="000000"/>
          <w:kern w:val="0"/>
          <w:sz w:val="32"/>
          <w:szCs w:val="32"/>
        </w:rPr>
      </w:pPr>
      <w:r>
        <w:rPr>
          <w:rFonts w:hint="eastAsia" w:ascii="仿宋_GB2312" w:eastAsia="仿宋_GB2312" w:cs="宋体"/>
          <w:color w:val="000000"/>
          <w:kern w:val="0"/>
          <w:sz w:val="32"/>
          <w:szCs w:val="32"/>
        </w:rPr>
        <w:t>各区教育部门负责报送当年学前教育发展资金申报材料，如上年度资金使用情况、本年度工作计划、上年度各区财政安排用于学前教育发展的资金统计表及相关预算文件等。负责指导本地和幼儿园编制学前教育发展规划，提出年度专项资金预算意见，多渠道扩大资金和幼儿资金的管理制度制定工作。负责指导项目实施和管理工作，提供学前教育基础数据，指导督促幼儿园建立健全内部控制制度、财务管理制度，做好学前教育专项资金绩效评价自评工作。</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b/>
          <w:bCs/>
          <w:sz w:val="32"/>
          <w:szCs w:val="32"/>
        </w:rPr>
      </w:pPr>
      <w:r>
        <w:rPr>
          <w:rFonts w:hint="eastAsia" w:ascii="仿宋_GB2312" w:eastAsia="仿宋_GB2312" w:cs="宋体"/>
          <w:b/>
          <w:bCs/>
          <w:color w:val="000000"/>
          <w:kern w:val="0"/>
          <w:sz w:val="32"/>
          <w:szCs w:val="32"/>
        </w:rPr>
        <w:t>（</w:t>
      </w:r>
      <w:r>
        <w:rPr>
          <w:rFonts w:hint="eastAsia" w:ascii="仿宋_GB2312" w:eastAsia="仿宋_GB2312" w:cs="宋体"/>
          <w:b/>
          <w:bCs/>
          <w:color w:val="000000"/>
          <w:kern w:val="0"/>
          <w:sz w:val="32"/>
          <w:szCs w:val="32"/>
          <w:lang w:eastAsia="zh-CN"/>
        </w:rPr>
        <w:t>二</w:t>
      </w:r>
      <w:r>
        <w:rPr>
          <w:rFonts w:hint="eastAsia" w:ascii="仿宋_GB2312" w:eastAsia="仿宋_GB2312" w:cs="宋体"/>
          <w:b/>
          <w:bCs/>
          <w:color w:val="000000"/>
          <w:kern w:val="0"/>
          <w:sz w:val="32"/>
          <w:szCs w:val="32"/>
        </w:rPr>
        <w:t>）</w:t>
      </w:r>
      <w:r>
        <w:rPr>
          <w:rFonts w:hint="eastAsia" w:ascii="仿宋_GB2312" w:eastAsia="仿宋_GB2312"/>
          <w:b/>
          <w:bCs/>
          <w:sz w:val="32"/>
          <w:szCs w:val="32"/>
        </w:rPr>
        <w:t>资金投入和使用情况</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学前教育发展资金项目本次评价资金范围为2019</w:t>
      </w:r>
      <w:r>
        <w:rPr>
          <w:rFonts w:ascii="仿宋_GB2312" w:eastAsia="仿宋_GB2312"/>
          <w:sz w:val="32"/>
          <w:szCs w:val="32"/>
        </w:rPr>
        <w:t>-</w:t>
      </w:r>
      <w:r>
        <w:rPr>
          <w:rFonts w:hint="eastAsia" w:ascii="仿宋_GB2312" w:eastAsia="仿宋_GB2312"/>
          <w:sz w:val="32"/>
          <w:szCs w:val="32"/>
        </w:rPr>
        <w:t>2021年度的市级资金</w:t>
      </w:r>
      <w:r>
        <w:rPr>
          <w:rFonts w:hint="eastAsia" w:ascii="仿宋_GB2312" w:eastAsia="仿宋_GB2312"/>
          <w:sz w:val="32"/>
          <w:szCs w:val="32"/>
          <w:lang w:eastAsia="zh-CN"/>
        </w:rPr>
        <w:t>，资金使用对象包括海港区教体局、山海关区教体局、北戴河区教体局、开发区教育局、北戴河新区教育局、秦皇岛市广播电视大学。</w:t>
      </w:r>
      <w:r>
        <w:rPr>
          <w:rFonts w:hint="eastAsia" w:ascii="仿宋_GB2312" w:eastAsia="仿宋_GB2312"/>
          <w:sz w:val="32"/>
          <w:szCs w:val="32"/>
        </w:rPr>
        <w:t>资金支出方向</w:t>
      </w:r>
      <w:r>
        <w:rPr>
          <w:rFonts w:hint="eastAsia" w:ascii="仿宋_GB2312" w:eastAsia="仿宋_GB2312"/>
          <w:sz w:val="32"/>
          <w:szCs w:val="32"/>
          <w:lang w:eastAsia="zh-CN"/>
        </w:rPr>
        <w:t>主要</w:t>
      </w:r>
      <w:r>
        <w:rPr>
          <w:rFonts w:hint="eastAsia" w:ascii="仿宋_GB2312" w:eastAsia="仿宋_GB2312"/>
          <w:sz w:val="32"/>
          <w:szCs w:val="32"/>
        </w:rPr>
        <w:t>为新建、改扩建幼儿园；增加玩教具、设备设施；扶持普惠性民办幼儿园、扶持公办幼儿园等</w:t>
      </w:r>
      <w:r>
        <w:rPr>
          <w:rFonts w:hint="eastAsia" w:ascii="仿宋_GB2312" w:eastAsia="仿宋_GB2312"/>
          <w:sz w:val="32"/>
          <w:szCs w:val="32"/>
          <w:lang w:eastAsia="zh-CN"/>
        </w:rPr>
        <w:t>，资金使用情况如下表：</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hint="eastAsia" w:ascii="仿宋_GB2312" w:eastAsia="仿宋_GB2312"/>
          <w:sz w:val="32"/>
          <w:szCs w:val="32"/>
          <w:lang w:eastAsia="zh-CN"/>
        </w:rPr>
      </w:pPr>
    </w:p>
    <w:tbl>
      <w:tblPr>
        <w:tblStyle w:val="13"/>
        <w:tblW w:w="9136" w:type="dxa"/>
        <w:tblInd w:w="15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33"/>
        <w:gridCol w:w="629"/>
        <w:gridCol w:w="630"/>
        <w:gridCol w:w="621"/>
        <w:gridCol w:w="773"/>
        <w:gridCol w:w="791"/>
        <w:gridCol w:w="623"/>
        <w:gridCol w:w="649"/>
        <w:gridCol w:w="650"/>
        <w:gridCol w:w="657"/>
        <w:gridCol w:w="603"/>
        <w:gridCol w:w="64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6" w:type="dxa"/>
            <w:gridSpan w:val="13"/>
            <w:tcBorders>
              <w:top w:val="nil"/>
              <w:left w:val="nil"/>
              <w:bottom w:val="single" w:color="auto" w:sz="4" w:space="0"/>
              <w:right w:val="nil"/>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260" w:lineRule="exact"/>
              <w:jc w:val="center"/>
              <w:textAlignment w:val="auto"/>
              <w:rPr>
                <w:rFonts w:ascii="仿宋_GB2312" w:eastAsia="仿宋_GB2312"/>
                <w:b/>
                <w:bCs/>
                <w:sz w:val="24"/>
              </w:rPr>
            </w:pPr>
            <w:r>
              <w:rPr>
                <w:rFonts w:ascii="仿宋_GB2312" w:eastAsia="仿宋_GB2312"/>
                <w:b/>
                <w:bCs/>
                <w:sz w:val="24"/>
              </w:rPr>
              <w:t>2019-2021年市级学前教育发展资金收支汇总情况</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240" w:lineRule="exact"/>
              <w:jc w:val="right"/>
              <w:textAlignment w:val="auto"/>
              <w:rPr>
                <w:rFonts w:ascii="仿宋_GB2312" w:eastAsia="仿宋_GB2312"/>
                <w:sz w:val="18"/>
                <w:szCs w:val="18"/>
              </w:rPr>
            </w:pPr>
            <w:r>
              <w:rPr>
                <w:rFonts w:ascii="仿宋_GB2312" w:eastAsia="仿宋_GB2312"/>
                <w:sz w:val="18"/>
                <w:szCs w:val="18"/>
              </w:rPr>
              <w:t>单位：万元</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8"/>
              <w:jc w:val="both"/>
              <w:textAlignment w:val="auto"/>
              <w:rPr>
                <w:rFonts w:ascii="仿宋_GB2312" w:eastAsia="仿宋_GB2312"/>
                <w:b/>
                <w:bCs/>
                <w:sz w:val="18"/>
                <w:szCs w:val="18"/>
              </w:rPr>
            </w:pPr>
            <w:r>
              <w:rPr>
                <w:rFonts w:ascii="仿宋_GB2312" w:eastAsia="仿宋_GB2312"/>
                <w:b/>
                <w:bCs/>
                <w:sz w:val="18"/>
                <w:szCs w:val="18"/>
              </w:rPr>
              <w:t>项目实施单位</w:t>
            </w:r>
          </w:p>
        </w:tc>
        <w:tc>
          <w:tcPr>
            <w:tcW w:w="12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b/>
                <w:bCs/>
                <w:sz w:val="18"/>
                <w:szCs w:val="18"/>
              </w:rPr>
            </w:pPr>
            <w:r>
              <w:rPr>
                <w:rFonts w:ascii="仿宋_GB2312" w:eastAsia="仿宋_GB2312"/>
                <w:b/>
                <w:bCs/>
                <w:sz w:val="18"/>
                <w:szCs w:val="18"/>
              </w:rPr>
              <w:t>普惠性民办</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b/>
                <w:bCs/>
                <w:sz w:val="18"/>
                <w:szCs w:val="18"/>
              </w:rPr>
            </w:pPr>
            <w:r>
              <w:rPr>
                <w:rFonts w:ascii="仿宋_GB2312" w:eastAsia="仿宋_GB2312"/>
                <w:b/>
                <w:bCs/>
                <w:sz w:val="18"/>
                <w:szCs w:val="18"/>
              </w:rPr>
              <w:t>幼儿园扶持资金</w:t>
            </w:r>
          </w:p>
        </w:tc>
        <w:tc>
          <w:tcPr>
            <w:tcW w:w="12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0" w:right="-105"/>
              <w:jc w:val="both"/>
              <w:textAlignment w:val="auto"/>
              <w:rPr>
                <w:rFonts w:ascii="仿宋_GB2312" w:eastAsia="仿宋_GB2312"/>
                <w:b/>
                <w:bCs/>
                <w:sz w:val="18"/>
                <w:szCs w:val="18"/>
              </w:rPr>
            </w:pPr>
            <w:r>
              <w:rPr>
                <w:rFonts w:ascii="仿宋_GB2312" w:eastAsia="仿宋_GB2312"/>
                <w:b/>
                <w:bCs/>
                <w:sz w:val="18"/>
                <w:szCs w:val="18"/>
              </w:rPr>
              <w:t>公办园/企办园</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0" w:right="-105"/>
              <w:jc w:val="both"/>
              <w:textAlignment w:val="auto"/>
              <w:rPr>
                <w:rFonts w:ascii="仿宋_GB2312" w:eastAsia="仿宋_GB2312"/>
                <w:b/>
                <w:bCs/>
                <w:sz w:val="18"/>
                <w:szCs w:val="18"/>
              </w:rPr>
            </w:pPr>
            <w:r>
              <w:rPr>
                <w:rFonts w:ascii="仿宋_GB2312" w:eastAsia="仿宋_GB2312"/>
                <w:b/>
                <w:bCs/>
                <w:sz w:val="18"/>
                <w:szCs w:val="18"/>
              </w:rPr>
              <w:t>补助</w:t>
            </w:r>
          </w:p>
        </w:tc>
        <w:tc>
          <w:tcPr>
            <w:tcW w:w="15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b/>
                <w:bCs/>
                <w:sz w:val="18"/>
                <w:szCs w:val="18"/>
              </w:rPr>
            </w:pPr>
            <w:r>
              <w:rPr>
                <w:rFonts w:ascii="仿宋_GB2312" w:eastAsia="仿宋_GB2312"/>
                <w:b/>
                <w:bCs/>
                <w:sz w:val="18"/>
                <w:szCs w:val="18"/>
              </w:rPr>
              <w:t>改善办园条件（新建/改扩建/购入玩教具/设施设备）</w:t>
            </w:r>
          </w:p>
        </w:tc>
        <w:tc>
          <w:tcPr>
            <w:tcW w:w="12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7" w:right="-105"/>
              <w:jc w:val="both"/>
              <w:textAlignment w:val="auto"/>
              <w:rPr>
                <w:rFonts w:ascii="仿宋_GB2312" w:eastAsia="仿宋_GB2312"/>
                <w:b/>
                <w:bCs/>
                <w:sz w:val="18"/>
                <w:szCs w:val="18"/>
              </w:rPr>
            </w:pPr>
            <w:r>
              <w:rPr>
                <w:rFonts w:ascii="仿宋_GB2312" w:eastAsia="仿宋_GB2312"/>
                <w:b/>
                <w:bCs/>
                <w:sz w:val="18"/>
                <w:szCs w:val="18"/>
              </w:rPr>
              <w:t>教育培训</w:t>
            </w:r>
          </w:p>
        </w:tc>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5" w:right="-105"/>
              <w:jc w:val="both"/>
              <w:textAlignment w:val="auto"/>
              <w:rPr>
                <w:rFonts w:ascii="仿宋_GB2312" w:eastAsia="仿宋_GB2312"/>
                <w:b/>
                <w:bCs/>
                <w:sz w:val="18"/>
                <w:szCs w:val="18"/>
              </w:rPr>
            </w:pPr>
            <w:r>
              <w:rPr>
                <w:rFonts w:ascii="仿宋_GB2312" w:eastAsia="仿宋_GB2312"/>
                <w:b/>
                <w:bCs/>
                <w:sz w:val="18"/>
                <w:szCs w:val="18"/>
              </w:rPr>
              <w:t>幼儿资助</w:t>
            </w: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b/>
                <w:bCs/>
                <w:sz w:val="18"/>
                <w:szCs w:val="18"/>
              </w:rPr>
            </w:pPr>
            <w:r>
              <w:rPr>
                <w:rFonts w:ascii="仿宋_GB2312" w:eastAsia="仿宋_GB2312"/>
                <w:b/>
                <w:bCs/>
                <w:sz w:val="18"/>
                <w:szCs w:val="18"/>
              </w:rPr>
              <w:t>合计</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海港区教体局</w:t>
            </w:r>
          </w:p>
        </w:tc>
        <w:tc>
          <w:tcPr>
            <w:tcW w:w="12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37.16</w:t>
            </w:r>
          </w:p>
        </w:tc>
        <w:tc>
          <w:tcPr>
            <w:tcW w:w="15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291.78</w:t>
            </w:r>
          </w:p>
        </w:tc>
        <w:tc>
          <w:tcPr>
            <w:tcW w:w="12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328.94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山海关教体局</w:t>
            </w:r>
          </w:p>
        </w:tc>
        <w:tc>
          <w:tcPr>
            <w:tcW w:w="12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24.50</w:t>
            </w:r>
          </w:p>
        </w:tc>
        <w:tc>
          <w:tcPr>
            <w:tcW w:w="12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5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24.50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北戴河教体局</w:t>
            </w:r>
          </w:p>
        </w:tc>
        <w:tc>
          <w:tcPr>
            <w:tcW w:w="12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17.90</w:t>
            </w:r>
          </w:p>
        </w:tc>
        <w:tc>
          <w:tcPr>
            <w:tcW w:w="12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5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17.90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开发区教育局</w:t>
            </w:r>
          </w:p>
        </w:tc>
        <w:tc>
          <w:tcPr>
            <w:tcW w:w="12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35.60</w:t>
            </w:r>
          </w:p>
        </w:tc>
        <w:tc>
          <w:tcPr>
            <w:tcW w:w="12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5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35.60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北戴河新区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教育局</w:t>
            </w:r>
          </w:p>
        </w:tc>
        <w:tc>
          <w:tcPr>
            <w:tcW w:w="12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10.20</w:t>
            </w:r>
          </w:p>
        </w:tc>
        <w:tc>
          <w:tcPr>
            <w:tcW w:w="12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2.96</w:t>
            </w:r>
          </w:p>
        </w:tc>
        <w:tc>
          <w:tcPr>
            <w:tcW w:w="15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13.16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8"/>
              <w:jc w:val="both"/>
              <w:textAlignment w:val="auto"/>
              <w:rPr>
                <w:rFonts w:ascii="仿宋_GB2312" w:eastAsia="仿宋_GB2312"/>
                <w:sz w:val="18"/>
                <w:szCs w:val="18"/>
              </w:rPr>
            </w:pPr>
            <w:r>
              <w:rPr>
                <w:rFonts w:ascii="仿宋_GB2312" w:eastAsia="仿宋_GB2312"/>
                <w:sz w:val="18"/>
                <w:szCs w:val="18"/>
              </w:rPr>
              <w:t>秦皇岛市</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8"/>
              <w:jc w:val="both"/>
              <w:textAlignment w:val="auto"/>
              <w:rPr>
                <w:rFonts w:ascii="仿宋_GB2312" w:eastAsia="仿宋_GB2312"/>
                <w:sz w:val="18"/>
                <w:szCs w:val="18"/>
              </w:rPr>
            </w:pPr>
            <w:r>
              <w:rPr>
                <w:rFonts w:ascii="仿宋_GB2312" w:eastAsia="仿宋_GB2312"/>
                <w:sz w:val="18"/>
                <w:szCs w:val="18"/>
              </w:rPr>
              <w:t>广播电视大学</w:t>
            </w:r>
          </w:p>
        </w:tc>
        <w:tc>
          <w:tcPr>
            <w:tcW w:w="12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5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95.90</w:t>
            </w:r>
          </w:p>
        </w:tc>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95.90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合计</w:t>
            </w:r>
          </w:p>
        </w:tc>
        <w:tc>
          <w:tcPr>
            <w:tcW w:w="12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40.12</w:t>
            </w:r>
          </w:p>
        </w:tc>
        <w:tc>
          <w:tcPr>
            <w:tcW w:w="15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291.78</w:t>
            </w:r>
          </w:p>
        </w:tc>
        <w:tc>
          <w:tcPr>
            <w:tcW w:w="12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3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516.00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2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b/>
                <w:bCs/>
                <w:sz w:val="18"/>
                <w:szCs w:val="18"/>
              </w:rPr>
            </w:pPr>
            <w:r>
              <w:rPr>
                <w:rFonts w:ascii="仿宋_GB2312" w:eastAsia="仿宋_GB2312"/>
                <w:b/>
                <w:bCs/>
                <w:sz w:val="18"/>
                <w:szCs w:val="18"/>
              </w:rPr>
              <w:t>项目实施单位</w:t>
            </w:r>
          </w:p>
        </w:tc>
        <w:tc>
          <w:tcPr>
            <w:tcW w:w="25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b/>
                <w:bCs/>
                <w:sz w:val="18"/>
                <w:szCs w:val="18"/>
              </w:rPr>
            </w:pPr>
            <w:r>
              <w:rPr>
                <w:rFonts w:ascii="仿宋_GB2312" w:eastAsia="仿宋_GB2312"/>
                <w:b/>
                <w:bCs/>
                <w:sz w:val="18"/>
                <w:szCs w:val="18"/>
              </w:rPr>
              <w:t>2019年</w:t>
            </w:r>
          </w:p>
        </w:tc>
        <w:tc>
          <w:tcPr>
            <w:tcW w:w="2835"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b/>
                <w:bCs/>
                <w:sz w:val="18"/>
                <w:szCs w:val="18"/>
              </w:rPr>
            </w:pPr>
            <w:r>
              <w:rPr>
                <w:rFonts w:ascii="仿宋_GB2312" w:eastAsia="仿宋_GB2312"/>
                <w:b/>
                <w:bCs/>
                <w:sz w:val="18"/>
                <w:szCs w:val="18"/>
              </w:rPr>
              <w:t>2020年</w:t>
            </w:r>
          </w:p>
        </w:tc>
        <w:tc>
          <w:tcPr>
            <w:tcW w:w="2553"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b/>
                <w:bCs/>
                <w:sz w:val="18"/>
                <w:szCs w:val="18"/>
              </w:rPr>
            </w:pPr>
            <w:r>
              <w:rPr>
                <w:rFonts w:ascii="仿宋_GB2312" w:eastAsia="仿宋_GB2312"/>
                <w:b/>
                <w:bCs/>
                <w:sz w:val="18"/>
                <w:szCs w:val="18"/>
              </w:rPr>
              <w:t>2121年</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jc w:val="both"/>
              <w:textAlignment w:val="auto"/>
            </w:pP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预算</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资金</w:t>
            </w: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到位</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资金</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支出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资金</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结余</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资金</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预算</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资金</w:t>
            </w:r>
          </w:p>
        </w:tc>
        <w:tc>
          <w:tcPr>
            <w:tcW w:w="7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到位</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资金</w:t>
            </w:r>
          </w:p>
        </w:tc>
        <w:tc>
          <w:tcPr>
            <w:tcW w:w="6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tabs>
                <w:tab w:val="left" w:pos="514"/>
              </w:tabs>
              <w:kinsoku/>
              <w:wordWrap/>
              <w:overflowPunct/>
              <w:topLinePunct w:val="0"/>
              <w:autoSpaceDE/>
              <w:autoSpaceDN/>
              <w:bidi w:val="0"/>
              <w:spacing w:line="220" w:lineRule="exact"/>
              <w:ind w:left="-111" w:right="-105"/>
              <w:jc w:val="both"/>
              <w:textAlignment w:val="auto"/>
              <w:rPr>
                <w:rFonts w:ascii="仿宋_GB2312" w:eastAsia="仿宋_GB2312"/>
                <w:b/>
                <w:bCs/>
                <w:sz w:val="18"/>
                <w:szCs w:val="18"/>
              </w:rPr>
            </w:pPr>
            <w:r>
              <w:rPr>
                <w:rFonts w:ascii="仿宋_GB2312" w:eastAsia="仿宋_GB2312"/>
                <w:b/>
                <w:bCs/>
                <w:sz w:val="18"/>
                <w:szCs w:val="18"/>
              </w:rPr>
              <w:t>支出</w:t>
            </w:r>
          </w:p>
          <w:p>
            <w:pPr>
              <w:keepNext w:val="0"/>
              <w:keepLines w:val="0"/>
              <w:pageBreakBefore w:val="0"/>
              <w:pBdr>
                <w:top w:val="none" w:color="auto" w:sz="0" w:space="0"/>
                <w:left w:val="none" w:color="auto" w:sz="0" w:space="0"/>
                <w:bottom w:val="none" w:color="auto" w:sz="0" w:space="0"/>
                <w:right w:val="none" w:color="auto" w:sz="0" w:space="0"/>
              </w:pBdr>
              <w:tabs>
                <w:tab w:val="left" w:pos="514"/>
              </w:tabs>
              <w:kinsoku/>
              <w:wordWrap/>
              <w:overflowPunct/>
              <w:topLinePunct w:val="0"/>
              <w:autoSpaceDE/>
              <w:autoSpaceDN/>
              <w:bidi w:val="0"/>
              <w:spacing w:line="220" w:lineRule="exact"/>
              <w:ind w:left="-111"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结余资金</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8" w:right="-105"/>
              <w:jc w:val="both"/>
              <w:textAlignment w:val="auto"/>
              <w:rPr>
                <w:rFonts w:ascii="仿宋_GB2312" w:eastAsia="仿宋_GB2312"/>
                <w:b/>
                <w:bCs/>
                <w:sz w:val="18"/>
                <w:szCs w:val="18"/>
              </w:rPr>
            </w:pPr>
            <w:r>
              <w:rPr>
                <w:rFonts w:ascii="仿宋_GB2312" w:eastAsia="仿宋_GB2312"/>
                <w:b/>
                <w:bCs/>
                <w:sz w:val="18"/>
                <w:szCs w:val="18"/>
              </w:rPr>
              <w:t>预算</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8"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8" w:right="-105"/>
              <w:jc w:val="both"/>
              <w:textAlignment w:val="auto"/>
              <w:rPr>
                <w:rFonts w:ascii="仿宋_GB2312" w:eastAsia="仿宋_GB2312"/>
                <w:b/>
                <w:bCs/>
                <w:sz w:val="18"/>
                <w:szCs w:val="18"/>
              </w:rPr>
            </w:pPr>
            <w:r>
              <w:rPr>
                <w:rFonts w:ascii="仿宋_GB2312" w:eastAsia="仿宋_GB2312"/>
                <w:b/>
                <w:bCs/>
                <w:sz w:val="18"/>
                <w:szCs w:val="18"/>
              </w:rPr>
              <w:t>到位</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8"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6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8" w:right="-105"/>
              <w:jc w:val="both"/>
              <w:textAlignment w:val="auto"/>
              <w:rPr>
                <w:rFonts w:ascii="仿宋_GB2312" w:eastAsia="仿宋_GB2312"/>
                <w:b/>
                <w:bCs/>
                <w:sz w:val="18"/>
                <w:szCs w:val="18"/>
              </w:rPr>
            </w:pPr>
            <w:r>
              <w:rPr>
                <w:rFonts w:ascii="仿宋_GB2312" w:eastAsia="仿宋_GB2312"/>
                <w:b/>
                <w:bCs/>
                <w:sz w:val="18"/>
                <w:szCs w:val="18"/>
              </w:rPr>
              <w:t>支出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8"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8" w:right="-105"/>
              <w:jc w:val="both"/>
              <w:textAlignment w:val="auto"/>
              <w:rPr>
                <w:rFonts w:ascii="仿宋_GB2312" w:eastAsia="仿宋_GB2312"/>
                <w:b/>
                <w:bCs/>
                <w:sz w:val="18"/>
                <w:szCs w:val="18"/>
              </w:rPr>
            </w:pPr>
            <w:r>
              <w:rPr>
                <w:rFonts w:ascii="仿宋_GB2312" w:eastAsia="仿宋_GB2312"/>
                <w:b/>
                <w:bCs/>
                <w:sz w:val="18"/>
                <w:szCs w:val="18"/>
              </w:rPr>
              <w:t>结余</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8" w:right="-105"/>
              <w:jc w:val="both"/>
              <w:textAlignment w:val="auto"/>
              <w:rPr>
                <w:rFonts w:ascii="仿宋_GB2312" w:eastAsia="仿宋_GB2312"/>
                <w:b/>
                <w:bCs/>
                <w:sz w:val="18"/>
                <w:szCs w:val="18"/>
              </w:rPr>
            </w:pPr>
            <w:r>
              <w:rPr>
                <w:rFonts w:ascii="仿宋_GB2312" w:eastAsia="仿宋_GB2312"/>
                <w:b/>
                <w:bCs/>
                <w:sz w:val="18"/>
                <w:szCs w:val="18"/>
              </w:rPr>
              <w:t>资金</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海港区教体局</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r>
              <w:rPr>
                <w:rFonts w:ascii="仿宋_GB2312" w:eastAsia="仿宋_GB2312"/>
                <w:sz w:val="18"/>
                <w:szCs w:val="18"/>
              </w:rPr>
              <w:t>200.00</w:t>
            </w: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r>
              <w:rPr>
                <w:rFonts w:ascii="仿宋_GB2312" w:eastAsia="仿宋_GB2312"/>
                <w:sz w:val="18"/>
                <w:szCs w:val="18"/>
              </w:rPr>
              <w:t>200.00</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r>
              <w:rPr>
                <w:rFonts w:ascii="仿宋_GB2312" w:eastAsia="仿宋_GB2312"/>
                <w:sz w:val="18"/>
                <w:szCs w:val="18"/>
              </w:rPr>
              <w:t>200.00</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161.30</w:t>
            </w:r>
          </w:p>
        </w:tc>
        <w:tc>
          <w:tcPr>
            <w:tcW w:w="7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161.30</w:t>
            </w:r>
          </w:p>
        </w:tc>
        <w:tc>
          <w:tcPr>
            <w:tcW w:w="6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1" w:right="-105"/>
              <w:jc w:val="both"/>
              <w:textAlignment w:val="auto"/>
              <w:rPr>
                <w:rFonts w:ascii="仿宋_GB2312" w:eastAsia="仿宋_GB2312"/>
                <w:sz w:val="18"/>
                <w:szCs w:val="18"/>
              </w:rPr>
            </w:pPr>
            <w:r>
              <w:rPr>
                <w:rFonts w:ascii="仿宋_GB2312" w:eastAsia="仿宋_GB2312"/>
                <w:sz w:val="18"/>
                <w:szCs w:val="18"/>
              </w:rPr>
              <w:t>9.28</w:t>
            </w: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152.02</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252.80</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252.80</w:t>
            </w:r>
          </w:p>
        </w:tc>
        <w:tc>
          <w:tcPr>
            <w:tcW w:w="6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firstLine="0"/>
              <w:jc w:val="both"/>
              <w:textAlignment w:val="auto"/>
              <w:rPr>
                <w:rFonts w:ascii="仿宋_GB2312" w:eastAsia="仿宋_GB2312"/>
                <w:sz w:val="18"/>
                <w:szCs w:val="18"/>
              </w:rPr>
            </w:pPr>
            <w:r>
              <w:rPr>
                <w:rFonts w:ascii="仿宋_GB2312" w:eastAsia="仿宋_GB2312"/>
                <w:sz w:val="18"/>
                <w:szCs w:val="18"/>
              </w:rPr>
              <w:t>119.66</w:t>
            </w:r>
          </w:p>
        </w:tc>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133.14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山海关教体局</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5" w:right="-105"/>
              <w:jc w:val="both"/>
              <w:textAlignment w:val="auto"/>
              <w:rPr>
                <w:rFonts w:ascii="仿宋_GB2312" w:eastAsia="仿宋_GB2312"/>
                <w:sz w:val="18"/>
                <w:szCs w:val="18"/>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28.10</w:t>
            </w:r>
          </w:p>
        </w:tc>
        <w:tc>
          <w:tcPr>
            <w:tcW w:w="7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28.10</w:t>
            </w:r>
          </w:p>
        </w:tc>
        <w:tc>
          <w:tcPr>
            <w:tcW w:w="6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1" w:right="-105"/>
              <w:jc w:val="both"/>
              <w:textAlignment w:val="auto"/>
              <w:rPr>
                <w:rFonts w:ascii="仿宋_GB2312" w:eastAsia="仿宋_GB2312"/>
                <w:sz w:val="18"/>
                <w:szCs w:val="18"/>
              </w:rPr>
            </w:pPr>
            <w:r>
              <w:rPr>
                <w:rFonts w:ascii="仿宋_GB2312" w:eastAsia="仿宋_GB2312"/>
                <w:sz w:val="18"/>
                <w:szCs w:val="18"/>
              </w:rPr>
              <w:t>24.50</w:t>
            </w: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3.60</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26.80</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26.80</w:t>
            </w:r>
          </w:p>
        </w:tc>
        <w:tc>
          <w:tcPr>
            <w:tcW w:w="6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firstLine="0"/>
              <w:jc w:val="both"/>
              <w:textAlignment w:val="auto"/>
              <w:rPr>
                <w:rFonts w:ascii="仿宋_GB2312" w:eastAsia="仿宋_GB2312"/>
                <w:sz w:val="18"/>
                <w:szCs w:val="18"/>
              </w:rPr>
            </w:pPr>
          </w:p>
        </w:tc>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26.80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北戴河教体局</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5" w:right="-105"/>
              <w:jc w:val="both"/>
              <w:textAlignment w:val="auto"/>
              <w:rPr>
                <w:rFonts w:ascii="仿宋_GB2312" w:eastAsia="仿宋_GB2312"/>
                <w:sz w:val="18"/>
                <w:szCs w:val="18"/>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11.20</w:t>
            </w:r>
          </w:p>
        </w:tc>
        <w:tc>
          <w:tcPr>
            <w:tcW w:w="7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11.20</w:t>
            </w:r>
          </w:p>
        </w:tc>
        <w:tc>
          <w:tcPr>
            <w:tcW w:w="6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1" w:right="-105"/>
              <w:jc w:val="both"/>
              <w:textAlignment w:val="auto"/>
              <w:rPr>
                <w:rFonts w:ascii="仿宋_GB2312" w:eastAsia="仿宋_GB2312"/>
                <w:sz w:val="18"/>
                <w:szCs w:val="18"/>
              </w:rPr>
            </w:pPr>
            <w:r>
              <w:rPr>
                <w:rFonts w:ascii="仿宋_GB2312" w:eastAsia="仿宋_GB2312"/>
                <w:sz w:val="18"/>
                <w:szCs w:val="18"/>
              </w:rPr>
              <w:t>11.20</w:t>
            </w: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8.50</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8.50</w:t>
            </w:r>
          </w:p>
        </w:tc>
        <w:tc>
          <w:tcPr>
            <w:tcW w:w="6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firstLine="0"/>
              <w:jc w:val="both"/>
              <w:textAlignment w:val="auto"/>
              <w:rPr>
                <w:rFonts w:ascii="仿宋_GB2312" w:eastAsia="仿宋_GB2312"/>
                <w:sz w:val="18"/>
                <w:szCs w:val="18"/>
              </w:rPr>
            </w:pPr>
            <w:r>
              <w:rPr>
                <w:rFonts w:ascii="仿宋_GB2312" w:eastAsia="仿宋_GB2312"/>
                <w:sz w:val="18"/>
                <w:szCs w:val="18"/>
              </w:rPr>
              <w:t>6.70</w:t>
            </w:r>
          </w:p>
        </w:tc>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1.80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开发区教育局</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5" w:right="-105"/>
              <w:jc w:val="both"/>
              <w:textAlignment w:val="auto"/>
              <w:rPr>
                <w:rFonts w:ascii="仿宋_GB2312" w:eastAsia="仿宋_GB2312"/>
                <w:sz w:val="18"/>
                <w:szCs w:val="18"/>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35.60</w:t>
            </w:r>
          </w:p>
        </w:tc>
        <w:tc>
          <w:tcPr>
            <w:tcW w:w="7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35.60</w:t>
            </w:r>
          </w:p>
        </w:tc>
        <w:tc>
          <w:tcPr>
            <w:tcW w:w="6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1" w:right="-105"/>
              <w:jc w:val="both"/>
              <w:textAlignment w:val="auto"/>
              <w:rPr>
                <w:rFonts w:ascii="仿宋_GB2312" w:eastAsia="仿宋_GB2312"/>
                <w:sz w:val="18"/>
                <w:szCs w:val="18"/>
              </w:rPr>
            </w:pPr>
            <w:r>
              <w:rPr>
                <w:rFonts w:ascii="仿宋_GB2312" w:eastAsia="仿宋_GB2312"/>
                <w:sz w:val="18"/>
                <w:szCs w:val="18"/>
              </w:rPr>
              <w:t>35.60</w:t>
            </w: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40.60</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40.60</w:t>
            </w:r>
          </w:p>
        </w:tc>
        <w:tc>
          <w:tcPr>
            <w:tcW w:w="6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firstLine="0"/>
              <w:jc w:val="both"/>
              <w:textAlignment w:val="auto"/>
              <w:rPr>
                <w:rFonts w:ascii="仿宋_GB2312" w:eastAsia="仿宋_GB2312"/>
                <w:sz w:val="18"/>
                <w:szCs w:val="18"/>
              </w:rPr>
            </w:pPr>
          </w:p>
        </w:tc>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40.60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北戴河新区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r>
              <w:rPr>
                <w:rFonts w:ascii="仿宋_GB2312" w:eastAsia="仿宋_GB2312"/>
                <w:sz w:val="18"/>
                <w:szCs w:val="18"/>
              </w:rPr>
              <w:t>教育局</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5" w:right="-105"/>
              <w:jc w:val="both"/>
              <w:textAlignment w:val="auto"/>
              <w:rPr>
                <w:rFonts w:ascii="仿宋_GB2312" w:eastAsia="仿宋_GB2312"/>
                <w:sz w:val="18"/>
                <w:szCs w:val="18"/>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13.80</w:t>
            </w:r>
          </w:p>
        </w:tc>
        <w:tc>
          <w:tcPr>
            <w:tcW w:w="7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13.80</w:t>
            </w:r>
          </w:p>
        </w:tc>
        <w:tc>
          <w:tcPr>
            <w:tcW w:w="6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1" w:right="-105"/>
              <w:jc w:val="both"/>
              <w:textAlignment w:val="auto"/>
              <w:rPr>
                <w:rFonts w:ascii="仿宋_GB2312" w:eastAsia="仿宋_GB2312"/>
                <w:sz w:val="18"/>
                <w:szCs w:val="18"/>
              </w:rPr>
            </w:pPr>
            <w:r>
              <w:rPr>
                <w:rFonts w:ascii="仿宋_GB2312" w:eastAsia="仿宋_GB2312"/>
                <w:sz w:val="18"/>
                <w:szCs w:val="18"/>
              </w:rPr>
              <w:t>11.86</w:t>
            </w: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1.94</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1.30</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1.30</w:t>
            </w:r>
          </w:p>
        </w:tc>
        <w:tc>
          <w:tcPr>
            <w:tcW w:w="6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firstLine="0"/>
              <w:jc w:val="both"/>
              <w:textAlignment w:val="auto"/>
              <w:rPr>
                <w:rFonts w:ascii="仿宋_GB2312" w:eastAsia="仿宋_GB2312"/>
                <w:sz w:val="18"/>
                <w:szCs w:val="18"/>
              </w:rPr>
            </w:pPr>
            <w:r>
              <w:rPr>
                <w:rFonts w:ascii="仿宋_GB2312" w:eastAsia="仿宋_GB2312"/>
                <w:sz w:val="18"/>
                <w:szCs w:val="18"/>
              </w:rPr>
              <w:t>1.30</w:t>
            </w:r>
          </w:p>
        </w:tc>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8"/>
              <w:jc w:val="both"/>
              <w:textAlignment w:val="auto"/>
              <w:rPr>
                <w:rFonts w:ascii="仿宋_GB2312" w:eastAsia="仿宋_GB2312"/>
                <w:sz w:val="18"/>
                <w:szCs w:val="18"/>
              </w:rPr>
            </w:pPr>
            <w:r>
              <w:rPr>
                <w:rFonts w:ascii="仿宋_GB2312" w:eastAsia="仿宋_GB2312"/>
                <w:sz w:val="18"/>
                <w:szCs w:val="18"/>
              </w:rPr>
              <w:t>秦皇岛市</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8"/>
              <w:jc w:val="both"/>
              <w:textAlignment w:val="auto"/>
              <w:rPr>
                <w:rFonts w:ascii="仿宋_GB2312" w:eastAsia="仿宋_GB2312"/>
                <w:sz w:val="18"/>
                <w:szCs w:val="18"/>
              </w:rPr>
            </w:pPr>
            <w:r>
              <w:rPr>
                <w:rFonts w:ascii="仿宋_GB2312" w:eastAsia="仿宋_GB2312"/>
                <w:sz w:val="18"/>
                <w:szCs w:val="18"/>
              </w:rPr>
              <w:t>广播电视大学</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r>
              <w:rPr>
                <w:rFonts w:ascii="仿宋_GB2312" w:eastAsia="仿宋_GB2312"/>
                <w:sz w:val="18"/>
                <w:szCs w:val="18"/>
              </w:rPr>
              <w:t>100.00</w:t>
            </w: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r>
              <w:rPr>
                <w:rFonts w:ascii="仿宋_GB2312" w:eastAsia="仿宋_GB2312"/>
                <w:sz w:val="18"/>
                <w:szCs w:val="18"/>
              </w:rPr>
              <w:t>100.00</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5" w:right="-105"/>
              <w:jc w:val="both"/>
              <w:textAlignment w:val="auto"/>
              <w:rPr>
                <w:rFonts w:ascii="仿宋_GB2312" w:eastAsia="仿宋_GB2312"/>
                <w:sz w:val="18"/>
                <w:szCs w:val="18"/>
              </w:rPr>
            </w:pPr>
            <w:r>
              <w:rPr>
                <w:rFonts w:ascii="仿宋_GB2312" w:eastAsia="仿宋_GB2312"/>
                <w:sz w:val="18"/>
                <w:szCs w:val="18"/>
              </w:rPr>
              <w:t>95.90</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4.10</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p>
        </w:tc>
        <w:tc>
          <w:tcPr>
            <w:tcW w:w="7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p>
        </w:tc>
        <w:tc>
          <w:tcPr>
            <w:tcW w:w="6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1" w:right="-105"/>
              <w:jc w:val="both"/>
              <w:textAlignment w:val="auto"/>
              <w:rPr>
                <w:rFonts w:ascii="仿宋_GB2312" w:eastAsia="仿宋_GB2312"/>
                <w:sz w:val="18"/>
                <w:szCs w:val="18"/>
              </w:rPr>
            </w:pP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p>
        </w:tc>
        <w:tc>
          <w:tcPr>
            <w:tcW w:w="6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firstLine="0"/>
              <w:jc w:val="both"/>
              <w:textAlignment w:val="auto"/>
              <w:rPr>
                <w:rFonts w:ascii="仿宋_GB2312" w:eastAsia="仿宋_GB2312"/>
                <w:sz w:val="18"/>
                <w:szCs w:val="18"/>
              </w:rPr>
            </w:pPr>
          </w:p>
        </w:tc>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3" w:right="-105"/>
              <w:jc w:val="both"/>
              <w:textAlignment w:val="auto"/>
              <w:rPr>
                <w:rFonts w:ascii="仿宋_GB2312" w:eastAsia="仿宋_GB2312"/>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r>
              <w:rPr>
                <w:rFonts w:ascii="仿宋_GB2312" w:eastAsia="仿宋_GB2312"/>
                <w:sz w:val="18"/>
                <w:szCs w:val="18"/>
              </w:rPr>
              <w:t>300.00</w:t>
            </w: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jc w:val="both"/>
              <w:textAlignment w:val="auto"/>
              <w:rPr>
                <w:rFonts w:ascii="仿宋_GB2312" w:eastAsia="仿宋_GB2312"/>
                <w:sz w:val="18"/>
                <w:szCs w:val="18"/>
              </w:rPr>
            </w:pPr>
            <w:r>
              <w:rPr>
                <w:rFonts w:ascii="仿宋_GB2312" w:eastAsia="仿宋_GB2312"/>
                <w:sz w:val="18"/>
                <w:szCs w:val="18"/>
              </w:rPr>
              <w:t>300.00</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5" w:right="-105"/>
              <w:jc w:val="both"/>
              <w:textAlignment w:val="auto"/>
              <w:rPr>
                <w:rFonts w:ascii="仿宋_GB2312" w:eastAsia="仿宋_GB2312"/>
                <w:sz w:val="18"/>
                <w:szCs w:val="18"/>
              </w:rPr>
            </w:pPr>
            <w:r>
              <w:rPr>
                <w:rFonts w:ascii="仿宋_GB2312" w:eastAsia="仿宋_GB2312"/>
                <w:sz w:val="18"/>
                <w:szCs w:val="18"/>
              </w:rPr>
              <w:t>295.90</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4.10</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250.00</w:t>
            </w:r>
          </w:p>
        </w:tc>
        <w:tc>
          <w:tcPr>
            <w:tcW w:w="7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7" w:right="-105"/>
              <w:jc w:val="both"/>
              <w:textAlignment w:val="auto"/>
              <w:rPr>
                <w:rFonts w:ascii="仿宋_GB2312" w:eastAsia="仿宋_GB2312"/>
                <w:sz w:val="18"/>
                <w:szCs w:val="18"/>
              </w:rPr>
            </w:pPr>
            <w:r>
              <w:rPr>
                <w:rFonts w:ascii="仿宋_GB2312" w:eastAsia="仿宋_GB2312"/>
                <w:sz w:val="18"/>
                <w:szCs w:val="18"/>
              </w:rPr>
              <w:t>250.00</w:t>
            </w:r>
          </w:p>
        </w:tc>
        <w:tc>
          <w:tcPr>
            <w:tcW w:w="62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1" w:right="-105"/>
              <w:jc w:val="both"/>
              <w:textAlignment w:val="auto"/>
              <w:rPr>
                <w:rFonts w:ascii="仿宋_GB2312" w:eastAsia="仿宋_GB2312"/>
                <w:sz w:val="18"/>
                <w:szCs w:val="18"/>
              </w:rPr>
            </w:pPr>
            <w:r>
              <w:rPr>
                <w:rFonts w:ascii="仿宋_GB2312" w:eastAsia="仿宋_GB2312"/>
                <w:sz w:val="18"/>
                <w:szCs w:val="18"/>
              </w:rPr>
              <w:t>92.44</w:t>
            </w: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157.56</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8" w:right="-105"/>
              <w:jc w:val="both"/>
              <w:textAlignment w:val="auto"/>
              <w:rPr>
                <w:rFonts w:ascii="仿宋_GB2312" w:eastAsia="仿宋_GB2312"/>
                <w:sz w:val="18"/>
                <w:szCs w:val="18"/>
              </w:rPr>
            </w:pPr>
            <w:r>
              <w:rPr>
                <w:rFonts w:ascii="仿宋_GB2312" w:eastAsia="仿宋_GB2312"/>
                <w:sz w:val="18"/>
                <w:szCs w:val="18"/>
              </w:rPr>
              <w:t>330.00</w:t>
            </w: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330.00</w:t>
            </w:r>
          </w:p>
        </w:tc>
        <w:tc>
          <w:tcPr>
            <w:tcW w:w="6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09" w:right="-105" w:firstLine="0"/>
              <w:jc w:val="both"/>
              <w:textAlignment w:val="auto"/>
              <w:rPr>
                <w:rFonts w:ascii="仿宋_GB2312" w:eastAsia="仿宋_GB2312"/>
                <w:sz w:val="18"/>
                <w:szCs w:val="18"/>
              </w:rPr>
            </w:pPr>
            <w:r>
              <w:rPr>
                <w:rFonts w:ascii="仿宋_GB2312" w:eastAsia="仿宋_GB2312"/>
                <w:sz w:val="18"/>
                <w:szCs w:val="18"/>
              </w:rPr>
              <w:t>127.66</w:t>
            </w:r>
          </w:p>
        </w:tc>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jc w:val="both"/>
              <w:textAlignment w:val="auto"/>
              <w:rPr>
                <w:rFonts w:ascii="仿宋_GB2312" w:eastAsia="仿宋_GB2312"/>
                <w:sz w:val="18"/>
                <w:szCs w:val="18"/>
              </w:rPr>
            </w:pPr>
            <w:r>
              <w:rPr>
                <w:rFonts w:ascii="仿宋_GB2312" w:eastAsia="仿宋_GB2312"/>
                <w:sz w:val="18"/>
                <w:szCs w:val="18"/>
              </w:rPr>
              <w:t>202.34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136" w:type="dxa"/>
            <w:gridSpan w:val="13"/>
            <w:tcBorders>
              <w:top w:val="single" w:color="auto" w:sz="4" w:space="0"/>
              <w:left w:val="nil"/>
              <w:bottom w:val="nil"/>
              <w:right w:val="nil"/>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firstLine="360" w:firstLineChars="200"/>
              <w:jc w:val="both"/>
              <w:textAlignment w:val="auto"/>
              <w:rPr>
                <w:rFonts w:ascii="仿宋_GB2312" w:eastAsia="仿宋_GB2312"/>
                <w:sz w:val="18"/>
                <w:szCs w:val="18"/>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ind w:left="-116" w:right="-105" w:firstLine="360" w:firstLineChars="200"/>
              <w:jc w:val="both"/>
              <w:textAlignment w:val="auto"/>
              <w:rPr>
                <w:rFonts w:hint="eastAsia" w:ascii="仿宋_GB2312" w:eastAsia="仿宋_GB2312"/>
                <w:sz w:val="18"/>
                <w:szCs w:val="18"/>
              </w:rPr>
            </w:pPr>
            <w:r>
              <w:rPr>
                <w:rFonts w:ascii="仿宋_GB2312" w:eastAsia="仿宋_GB2312"/>
                <w:sz w:val="18"/>
                <w:szCs w:val="18"/>
              </w:rPr>
              <w:t>注：预算资金指调整后预算资金；到位资金指实际拨付资金（额度）；支出资金指已支付资金</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学前教育发展专项资金包括中央、省级、市级资金，</w:t>
      </w:r>
      <w:r>
        <w:rPr>
          <w:rFonts w:ascii="仿宋_GB2312" w:eastAsia="仿宋_GB2312"/>
          <w:sz w:val="32"/>
          <w:szCs w:val="32"/>
        </w:rPr>
        <w:t>根据</w:t>
      </w:r>
      <w:r>
        <w:rPr>
          <w:rFonts w:hint="eastAsia" w:ascii="仿宋_GB2312" w:eastAsia="仿宋_GB2312"/>
          <w:sz w:val="32"/>
          <w:szCs w:val="32"/>
        </w:rPr>
        <w:t>资金</w:t>
      </w:r>
      <w:r>
        <w:rPr>
          <w:rFonts w:ascii="仿宋_GB2312" w:eastAsia="仿宋_GB2312"/>
          <w:sz w:val="32"/>
          <w:szCs w:val="32"/>
        </w:rPr>
        <w:t>使用情况</w:t>
      </w:r>
      <w:r>
        <w:rPr>
          <w:rFonts w:hint="eastAsia" w:ascii="仿宋_GB2312" w:eastAsia="仿宋_GB2312"/>
          <w:sz w:val="32"/>
          <w:szCs w:val="32"/>
        </w:rPr>
        <w:t>适当扩大</w:t>
      </w:r>
      <w:r>
        <w:rPr>
          <w:rFonts w:hint="eastAsia" w:ascii="仿宋_GB2312" w:eastAsia="仿宋_GB2312"/>
          <w:sz w:val="32"/>
          <w:szCs w:val="32"/>
          <w:lang w:eastAsia="zh-CN"/>
        </w:rPr>
        <w:t>了本次</w:t>
      </w:r>
      <w:r>
        <w:rPr>
          <w:rFonts w:hint="eastAsia" w:ascii="仿宋_GB2312" w:eastAsia="仿宋_GB2312"/>
          <w:sz w:val="32"/>
          <w:szCs w:val="32"/>
        </w:rPr>
        <w:t>资金</w:t>
      </w:r>
      <w:r>
        <w:rPr>
          <w:rFonts w:ascii="仿宋_GB2312" w:eastAsia="仿宋_GB2312"/>
          <w:sz w:val="32"/>
          <w:szCs w:val="32"/>
        </w:rPr>
        <w:t>评价</w:t>
      </w:r>
      <w:r>
        <w:rPr>
          <w:rFonts w:hint="eastAsia" w:ascii="仿宋_GB2312" w:eastAsia="仿宋_GB2312"/>
          <w:sz w:val="32"/>
          <w:szCs w:val="32"/>
        </w:rPr>
        <w:t>辐射范围</w:t>
      </w:r>
      <w:r>
        <w:rPr>
          <w:rFonts w:hint="eastAsia" w:ascii="仿宋_GB2312" w:eastAsia="仿宋_GB2312"/>
          <w:sz w:val="32"/>
          <w:szCs w:val="32"/>
          <w:lang w:eastAsia="zh-CN"/>
        </w:rPr>
        <w:t>，资金</w:t>
      </w:r>
      <w:r>
        <w:rPr>
          <w:rFonts w:hint="eastAsia" w:ascii="仿宋_GB2312" w:eastAsia="仿宋_GB2312"/>
          <w:sz w:val="32"/>
          <w:szCs w:val="32"/>
        </w:rPr>
        <w:t>收支情况</w:t>
      </w:r>
      <w:r>
        <w:rPr>
          <w:rFonts w:hint="eastAsia" w:ascii="仿宋_GB2312" w:eastAsia="仿宋_GB2312"/>
          <w:sz w:val="32"/>
          <w:szCs w:val="32"/>
          <w:lang w:eastAsia="zh-CN"/>
        </w:rPr>
        <w:t>如下表：</w:t>
      </w:r>
    </w:p>
    <w:tbl>
      <w:tblPr>
        <w:tblStyle w:val="13"/>
        <w:tblW w:w="10345" w:type="dxa"/>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68"/>
        <w:gridCol w:w="725"/>
        <w:gridCol w:w="747"/>
        <w:gridCol w:w="643"/>
        <w:gridCol w:w="675"/>
        <w:gridCol w:w="720"/>
        <w:gridCol w:w="705"/>
        <w:gridCol w:w="703"/>
        <w:gridCol w:w="825"/>
        <w:gridCol w:w="847"/>
        <w:gridCol w:w="749"/>
        <w:gridCol w:w="74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5" w:type="dxa"/>
            <w:gridSpan w:val="14"/>
            <w:tcBorders>
              <w:top w:val="nil"/>
              <w:left w:val="nil"/>
              <w:bottom w:val="single" w:color="auto" w:sz="4" w:space="0"/>
              <w:right w:val="nil"/>
              <w:tl2br w:val="nil"/>
              <w:tr2bl w:val="nil"/>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60" w:lineRule="exact"/>
              <w:jc w:val="both"/>
              <w:textAlignment w:val="auto"/>
              <w:rPr>
                <w:rFonts w:ascii="仿宋_GB2312" w:eastAsia="仿宋_GB2312"/>
                <w:b/>
                <w:bCs/>
                <w:sz w:val="24"/>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60" w:lineRule="exact"/>
              <w:jc w:val="both"/>
              <w:textAlignment w:val="auto"/>
              <w:rPr>
                <w:rFonts w:ascii="仿宋_GB2312" w:eastAsia="仿宋_GB2312"/>
                <w:b/>
                <w:bCs/>
                <w:sz w:val="24"/>
              </w:rPr>
            </w:pPr>
            <w:r>
              <w:rPr>
                <w:rFonts w:ascii="仿宋_GB2312" w:eastAsia="仿宋_GB2312"/>
                <w:b/>
                <w:bCs/>
                <w:sz w:val="24"/>
              </w:rPr>
              <w:t>2019-2021年各区学前教育发展资金收支情况汇总表</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exact"/>
              <w:jc w:val="both"/>
              <w:textAlignment w:val="auto"/>
              <w:rPr>
                <w:rFonts w:ascii="仿宋_GB2312" w:eastAsia="仿宋_GB2312"/>
                <w:sz w:val="18"/>
                <w:szCs w:val="18"/>
              </w:rPr>
            </w:pPr>
            <w:r>
              <w:rPr>
                <w:rFonts w:ascii="仿宋_GB2312" w:eastAsia="仿宋_GB2312"/>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资金</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来源</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预算</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13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到位</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支出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14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结余</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ascii="仿宋_GB2312" w:eastAsia="仿宋_GB2312"/>
                <w:b/>
                <w:bCs/>
                <w:sz w:val="18"/>
                <w:szCs w:val="18"/>
              </w:rPr>
            </w:pPr>
            <w:r>
              <w:rPr>
                <w:rFonts w:ascii="仿宋_GB2312" w:eastAsia="仿宋_GB2312"/>
                <w:b/>
                <w:bCs/>
                <w:sz w:val="18"/>
                <w:szCs w:val="18"/>
              </w:rPr>
              <w:t>支出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类型</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4" w:right="-134"/>
              <w:jc w:val="both"/>
              <w:textAlignment w:val="auto"/>
              <w:rPr>
                <w:rFonts w:hint="eastAsia" w:ascii="仿宋_GB2312" w:eastAsia="仿宋_GB2312"/>
                <w:b/>
                <w:bCs/>
                <w:sz w:val="18"/>
                <w:szCs w:val="18"/>
              </w:rPr>
            </w:pPr>
            <w:r>
              <w:rPr>
                <w:rFonts w:ascii="仿宋_GB2312" w:eastAsia="仿宋_GB2312"/>
                <w:b/>
                <w:bCs/>
                <w:sz w:val="18"/>
                <w:szCs w:val="18"/>
              </w:rPr>
              <w:t>2019年</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hint="eastAsia" w:ascii="仿宋_GB2312" w:eastAsia="仿宋_GB2312"/>
                <w:b/>
                <w:bCs/>
                <w:sz w:val="18"/>
                <w:szCs w:val="18"/>
              </w:rPr>
            </w:pPr>
            <w:r>
              <w:rPr>
                <w:rFonts w:ascii="仿宋_GB2312" w:eastAsia="仿宋_GB2312"/>
                <w:b/>
                <w:bCs/>
                <w:sz w:val="18"/>
                <w:szCs w:val="18"/>
              </w:rPr>
              <w:t>2020年</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hint="eastAsia" w:ascii="仿宋_GB2312" w:eastAsia="仿宋_GB2312"/>
                <w:b/>
                <w:bCs/>
                <w:sz w:val="18"/>
                <w:szCs w:val="18"/>
              </w:rPr>
            </w:pPr>
            <w:r>
              <w:rPr>
                <w:rFonts w:ascii="仿宋_GB2312" w:eastAsia="仿宋_GB2312"/>
                <w:b/>
                <w:bCs/>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中央</w:t>
            </w:r>
          </w:p>
        </w:tc>
        <w:tc>
          <w:tcPr>
            <w:tcW w:w="1393" w:type="dxa"/>
            <w:gridSpan w:val="2"/>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3244.00</w:t>
            </w:r>
          </w:p>
        </w:tc>
        <w:tc>
          <w:tcPr>
            <w:tcW w:w="1390" w:type="dxa"/>
            <w:gridSpan w:val="2"/>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3244.00</w:t>
            </w:r>
          </w:p>
        </w:tc>
        <w:tc>
          <w:tcPr>
            <w:tcW w:w="1395" w:type="dxa"/>
            <w:gridSpan w:val="2"/>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2503.10</w:t>
            </w:r>
          </w:p>
        </w:tc>
        <w:tc>
          <w:tcPr>
            <w:tcW w:w="1408" w:type="dxa"/>
            <w:gridSpan w:val="2"/>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740.90</w:t>
            </w:r>
          </w:p>
        </w:tc>
        <w:tc>
          <w:tcPr>
            <w:tcW w:w="1671" w:type="dxa"/>
            <w:gridSpan w:val="2"/>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7" w:right="-105"/>
              <w:jc w:val="both"/>
              <w:textAlignment w:val="auto"/>
              <w:rPr>
                <w:rFonts w:ascii="仿宋_GB2312" w:eastAsia="仿宋_GB2312"/>
                <w:sz w:val="18"/>
                <w:szCs w:val="18"/>
              </w:rPr>
            </w:pPr>
            <w:r>
              <w:rPr>
                <w:rFonts w:ascii="仿宋_GB2312" w:eastAsia="仿宋_GB2312"/>
                <w:sz w:val="18"/>
                <w:szCs w:val="18"/>
              </w:rPr>
              <w:t>普惠性民办</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幼儿园扶持资金</w:t>
            </w:r>
          </w:p>
        </w:tc>
        <w:tc>
          <w:tcPr>
            <w:tcW w:w="749" w:type="dxa"/>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4" w:right="-134"/>
              <w:jc w:val="both"/>
              <w:textAlignment w:val="auto"/>
              <w:rPr>
                <w:rFonts w:hint="eastAsia" w:ascii="仿宋_GB2312" w:eastAsia="仿宋_GB2312"/>
                <w:sz w:val="18"/>
                <w:szCs w:val="18"/>
              </w:rPr>
            </w:pPr>
            <w:r>
              <w:rPr>
                <w:rFonts w:ascii="仿宋_GB2312" w:eastAsia="仿宋_GB2312"/>
                <w:sz w:val="18"/>
                <w:szCs w:val="18"/>
              </w:rPr>
              <w:t>-</w:t>
            </w:r>
          </w:p>
        </w:tc>
        <w:tc>
          <w:tcPr>
            <w:tcW w:w="747" w:type="dxa"/>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hint="eastAsia" w:ascii="仿宋_GB2312" w:eastAsia="仿宋_GB2312"/>
                <w:sz w:val="18"/>
                <w:szCs w:val="18"/>
              </w:rPr>
            </w:pPr>
            <w:r>
              <w:rPr>
                <w:rFonts w:ascii="仿宋_GB2312" w:eastAsia="仿宋_GB2312"/>
                <w:sz w:val="18"/>
                <w:szCs w:val="18"/>
              </w:rPr>
              <w:t>170.80</w:t>
            </w:r>
          </w:p>
        </w:tc>
        <w:tc>
          <w:tcPr>
            <w:tcW w:w="761" w:type="dxa"/>
            <w:tcBorders>
              <w:top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124.70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省级</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1191.00</w:t>
            </w:r>
          </w:p>
        </w:tc>
        <w:tc>
          <w:tcPr>
            <w:tcW w:w="13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1191.00</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632.70</w:t>
            </w:r>
          </w:p>
        </w:tc>
        <w:tc>
          <w:tcPr>
            <w:tcW w:w="14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558.30</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0" w:right="-105"/>
              <w:jc w:val="both"/>
              <w:textAlignment w:val="auto"/>
              <w:rPr>
                <w:rFonts w:ascii="仿宋_GB2312" w:eastAsia="仿宋_GB2312"/>
                <w:sz w:val="18"/>
                <w:szCs w:val="18"/>
              </w:rPr>
            </w:pPr>
            <w:r>
              <w:rPr>
                <w:rFonts w:ascii="仿宋_GB2312" w:eastAsia="仿宋_GB2312"/>
                <w:sz w:val="18"/>
                <w:szCs w:val="18"/>
              </w:rPr>
              <w:t>公办园/企办园</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补助</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4" w:right="-134"/>
              <w:jc w:val="both"/>
              <w:textAlignment w:val="auto"/>
              <w:rPr>
                <w:rFonts w:hint="eastAsia" w:ascii="仿宋_GB2312" w:eastAsia="仿宋_GB2312"/>
                <w:sz w:val="18"/>
                <w:szCs w:val="18"/>
              </w:rPr>
            </w:pPr>
            <w:r>
              <w:rPr>
                <w:rFonts w:ascii="仿宋_GB2312" w:eastAsia="仿宋_GB2312"/>
                <w:sz w:val="18"/>
                <w:szCs w:val="18"/>
              </w:rPr>
              <w:t>17.68</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hint="eastAsia" w:ascii="仿宋_GB2312" w:eastAsia="仿宋_GB2312"/>
                <w:sz w:val="18"/>
                <w:szCs w:val="18"/>
              </w:rPr>
            </w:pPr>
            <w:r>
              <w:rPr>
                <w:rFonts w:ascii="仿宋_GB2312" w:eastAsia="仿宋_GB2312"/>
                <w:sz w:val="18"/>
                <w:szCs w:val="18"/>
              </w:rPr>
              <w:t>9.28</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市级</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780.00</w:t>
            </w:r>
          </w:p>
        </w:tc>
        <w:tc>
          <w:tcPr>
            <w:tcW w:w="13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780.00</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420.10</w:t>
            </w:r>
          </w:p>
        </w:tc>
        <w:tc>
          <w:tcPr>
            <w:tcW w:w="14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359.90</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改善办园条件（新建/改扩建/购入玩教具/设施设备）</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4" w:right="-134"/>
              <w:jc w:val="both"/>
              <w:textAlignment w:val="auto"/>
              <w:rPr>
                <w:rFonts w:hint="eastAsia" w:ascii="仿宋_GB2312" w:eastAsia="仿宋_GB2312"/>
                <w:sz w:val="18"/>
                <w:szCs w:val="18"/>
              </w:rPr>
            </w:pPr>
            <w:r>
              <w:rPr>
                <w:rFonts w:ascii="仿宋_GB2312" w:eastAsia="仿宋_GB2312"/>
                <w:sz w:val="18"/>
                <w:szCs w:val="18"/>
              </w:rPr>
              <w:t>1356.96</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hint="eastAsia" w:ascii="仿宋_GB2312" w:eastAsia="仿宋_GB2312"/>
                <w:sz w:val="18"/>
                <w:szCs w:val="18"/>
              </w:rPr>
            </w:pP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927.29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合计</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5215.00</w:t>
            </w:r>
          </w:p>
        </w:tc>
        <w:tc>
          <w:tcPr>
            <w:tcW w:w="13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5215.00</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3555.90</w:t>
            </w:r>
          </w:p>
        </w:tc>
        <w:tc>
          <w:tcPr>
            <w:tcW w:w="14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1659.10</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幼儿资助</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4.43</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hint="eastAsia" w:ascii="仿宋_GB2312" w:eastAsia="仿宋_GB2312"/>
                <w:sz w:val="18"/>
                <w:szCs w:val="18"/>
              </w:rPr>
            </w:pPr>
            <w:r>
              <w:rPr>
                <w:rFonts w:ascii="仿宋_GB2312" w:eastAsia="仿宋_GB2312"/>
                <w:sz w:val="18"/>
                <w:szCs w:val="18"/>
              </w:rPr>
              <w:t>6.13</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sz w:val="18"/>
                <w:szCs w:val="18"/>
              </w:rPr>
            </w:pPr>
            <w:r>
              <w:rPr>
                <w:rFonts w:ascii="仿宋_GB2312" w:eastAsia="仿宋_GB2312"/>
                <w:sz w:val="18"/>
                <w:szCs w:val="18"/>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3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b/>
                <w:bCs/>
                <w:sz w:val="18"/>
                <w:szCs w:val="18"/>
              </w:rPr>
            </w:pPr>
            <w:r>
              <w:rPr>
                <w:rFonts w:ascii="仿宋_GB2312" w:eastAsia="仿宋_GB2312"/>
                <w:b/>
                <w:bCs/>
                <w:sz w:val="18"/>
                <w:szCs w:val="18"/>
              </w:rPr>
              <w:t>项目</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hint="eastAsia" w:ascii="仿宋_GB2312" w:eastAsia="仿宋_GB2312"/>
                <w:b/>
                <w:bCs/>
                <w:sz w:val="18"/>
                <w:szCs w:val="18"/>
              </w:rPr>
            </w:pPr>
            <w:r>
              <w:rPr>
                <w:rFonts w:ascii="仿宋_GB2312" w:eastAsia="仿宋_GB2312"/>
                <w:b/>
                <w:bCs/>
                <w:sz w:val="18"/>
                <w:szCs w:val="18"/>
              </w:rPr>
              <w:t>实施单位</w:t>
            </w:r>
          </w:p>
        </w:tc>
        <w:tc>
          <w:tcPr>
            <w:tcW w:w="278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中央</w:t>
            </w:r>
          </w:p>
        </w:tc>
        <w:tc>
          <w:tcPr>
            <w:tcW w:w="280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省级</w:t>
            </w:r>
          </w:p>
        </w:tc>
        <w:tc>
          <w:tcPr>
            <w:tcW w:w="316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市级</w:t>
            </w:r>
          </w:p>
        </w:tc>
        <w:tc>
          <w:tcPr>
            <w:tcW w:w="7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jc w:val="both"/>
              <w:textAlignment w:val="auto"/>
              <w:rPr>
                <w:rFonts w:hint="eastAsia" w:ascii="仿宋_GB2312" w:eastAsia="仿宋_GB2312"/>
                <w:b/>
                <w:bCs/>
                <w:sz w:val="18"/>
                <w:szCs w:val="18"/>
              </w:rPr>
            </w:pPr>
            <w:r>
              <w:rPr>
                <w:rFonts w:ascii="仿宋_GB2312" w:eastAsia="仿宋_GB2312"/>
                <w:b/>
                <w:bCs/>
                <w:sz w:val="18"/>
                <w:szCs w:val="18"/>
              </w:rPr>
              <w:t>结余资金合计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0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jc w:val="both"/>
              <w:textAlignment w:val="auto"/>
            </w:pPr>
          </w:p>
        </w:tc>
        <w:tc>
          <w:tcPr>
            <w:tcW w:w="668" w:type="dxa"/>
            <w:tcBorders>
              <w:top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b/>
                <w:bCs/>
                <w:sz w:val="18"/>
                <w:szCs w:val="18"/>
              </w:rPr>
            </w:pPr>
            <w:r>
              <w:rPr>
                <w:rFonts w:ascii="仿宋_GB2312" w:eastAsia="仿宋_GB2312"/>
                <w:b/>
                <w:bCs/>
                <w:sz w:val="18"/>
                <w:szCs w:val="18"/>
              </w:rPr>
              <w:t>预算</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725" w:type="dxa"/>
            <w:tcBorders>
              <w:top w:val="single" w:color="auto" w:sz="4" w:space="0"/>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到位</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747"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ascii="仿宋_GB2312" w:eastAsia="仿宋_GB2312"/>
                <w:b/>
                <w:bCs/>
                <w:sz w:val="18"/>
                <w:szCs w:val="18"/>
              </w:rPr>
            </w:pPr>
            <w:r>
              <w:rPr>
                <w:rFonts w:ascii="仿宋_GB2312" w:eastAsia="仿宋_GB2312"/>
                <w:b/>
                <w:bCs/>
                <w:sz w:val="18"/>
                <w:szCs w:val="18"/>
              </w:rPr>
              <w:t>支出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64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结余</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67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b/>
                <w:bCs/>
                <w:sz w:val="18"/>
                <w:szCs w:val="18"/>
              </w:rPr>
            </w:pPr>
            <w:r>
              <w:rPr>
                <w:rFonts w:ascii="仿宋_GB2312" w:eastAsia="仿宋_GB2312"/>
                <w:b/>
                <w:bCs/>
                <w:sz w:val="18"/>
                <w:szCs w:val="18"/>
              </w:rPr>
              <w:t>预算</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720"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到位</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70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ascii="仿宋_GB2312" w:eastAsia="仿宋_GB2312"/>
                <w:b/>
                <w:bCs/>
                <w:sz w:val="18"/>
                <w:szCs w:val="18"/>
              </w:rPr>
            </w:pPr>
            <w:r>
              <w:rPr>
                <w:rFonts w:ascii="仿宋_GB2312" w:eastAsia="仿宋_GB2312"/>
                <w:b/>
                <w:bCs/>
                <w:sz w:val="18"/>
                <w:szCs w:val="18"/>
              </w:rPr>
              <w:t>支出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70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结余</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82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b/>
                <w:bCs/>
                <w:sz w:val="18"/>
                <w:szCs w:val="18"/>
              </w:rPr>
            </w:pPr>
            <w:r>
              <w:rPr>
                <w:rFonts w:ascii="仿宋_GB2312" w:eastAsia="仿宋_GB2312"/>
                <w:b/>
                <w:bCs/>
                <w:sz w:val="18"/>
                <w:szCs w:val="18"/>
              </w:rPr>
              <w:t>预算</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847"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到位</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资金</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ascii="仿宋_GB2312" w:eastAsia="仿宋_GB2312"/>
                <w:b/>
                <w:bCs/>
                <w:sz w:val="18"/>
                <w:szCs w:val="18"/>
              </w:rPr>
            </w:pPr>
            <w:r>
              <w:rPr>
                <w:rFonts w:ascii="仿宋_GB2312" w:eastAsia="仿宋_GB2312"/>
                <w:b/>
                <w:bCs/>
                <w:sz w:val="18"/>
                <w:szCs w:val="18"/>
              </w:rPr>
              <w:t>支出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b/>
                <w:bCs/>
                <w:sz w:val="18"/>
                <w:szCs w:val="18"/>
              </w:rPr>
            </w:pPr>
            <w:r>
              <w:rPr>
                <w:rFonts w:ascii="仿宋_GB2312" w:eastAsia="仿宋_GB2312"/>
                <w:b/>
                <w:bCs/>
                <w:sz w:val="18"/>
                <w:szCs w:val="18"/>
              </w:rPr>
              <w:t>结余</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firstLine="0"/>
              <w:jc w:val="both"/>
              <w:textAlignment w:val="auto"/>
              <w:rPr>
                <w:rFonts w:hint="eastAsia" w:ascii="仿宋_GB2312" w:eastAsia="仿宋_GB2312"/>
                <w:b/>
                <w:bCs/>
                <w:sz w:val="18"/>
                <w:szCs w:val="18"/>
              </w:rPr>
            </w:pPr>
            <w:r>
              <w:rPr>
                <w:rFonts w:ascii="仿宋_GB2312" w:eastAsia="仿宋_GB2312"/>
                <w:b/>
                <w:bCs/>
                <w:sz w:val="18"/>
                <w:szCs w:val="18"/>
              </w:rPr>
              <w:t>资金</w:t>
            </w: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jc w:val="both"/>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海港区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教体局</w:t>
            </w:r>
          </w:p>
        </w:tc>
        <w:tc>
          <w:tcPr>
            <w:tcW w:w="668"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hint="eastAsia" w:ascii="仿宋_GB2312" w:eastAsia="仿宋_GB2312"/>
                <w:sz w:val="18"/>
                <w:szCs w:val="18"/>
              </w:rPr>
            </w:pPr>
            <w:r>
              <w:rPr>
                <w:rFonts w:ascii="仿宋_GB2312" w:eastAsia="仿宋_GB2312"/>
                <w:sz w:val="18"/>
                <w:szCs w:val="18"/>
              </w:rPr>
              <w:t>2008.20</w:t>
            </w:r>
          </w:p>
        </w:tc>
        <w:tc>
          <w:tcPr>
            <w:tcW w:w="725"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2008.20</w:t>
            </w:r>
          </w:p>
        </w:tc>
        <w:tc>
          <w:tcPr>
            <w:tcW w:w="747"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hint="eastAsia" w:ascii="仿宋_GB2312" w:eastAsia="仿宋_GB2312"/>
                <w:sz w:val="18"/>
                <w:szCs w:val="18"/>
              </w:rPr>
            </w:pPr>
            <w:r>
              <w:rPr>
                <w:rFonts w:ascii="仿宋_GB2312" w:eastAsia="仿宋_GB2312"/>
                <w:sz w:val="18"/>
                <w:szCs w:val="18"/>
              </w:rPr>
              <w:t>1552.59</w:t>
            </w:r>
          </w:p>
        </w:tc>
        <w:tc>
          <w:tcPr>
            <w:tcW w:w="64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455.61</w:t>
            </w:r>
          </w:p>
        </w:tc>
        <w:tc>
          <w:tcPr>
            <w:tcW w:w="67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hint="eastAsia" w:ascii="仿宋_GB2312" w:eastAsia="仿宋_GB2312"/>
                <w:sz w:val="18"/>
                <w:szCs w:val="18"/>
              </w:rPr>
            </w:pPr>
            <w:r>
              <w:rPr>
                <w:rFonts w:ascii="仿宋_GB2312" w:eastAsia="仿宋_GB2312"/>
                <w:sz w:val="18"/>
                <w:szCs w:val="18"/>
              </w:rPr>
              <w:t>719.50</w:t>
            </w:r>
          </w:p>
        </w:tc>
        <w:tc>
          <w:tcPr>
            <w:tcW w:w="720"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719.50</w:t>
            </w:r>
          </w:p>
        </w:tc>
        <w:tc>
          <w:tcPr>
            <w:tcW w:w="70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hint="eastAsia" w:ascii="仿宋_GB2312" w:eastAsia="仿宋_GB2312"/>
                <w:sz w:val="18"/>
                <w:szCs w:val="18"/>
              </w:rPr>
            </w:pPr>
            <w:r>
              <w:rPr>
                <w:rFonts w:ascii="仿宋_GB2312" w:eastAsia="仿宋_GB2312"/>
                <w:sz w:val="18"/>
                <w:szCs w:val="18"/>
              </w:rPr>
              <w:t>357.89</w:t>
            </w:r>
          </w:p>
        </w:tc>
        <w:tc>
          <w:tcPr>
            <w:tcW w:w="70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361.61</w:t>
            </w:r>
          </w:p>
        </w:tc>
        <w:tc>
          <w:tcPr>
            <w:tcW w:w="82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hint="eastAsia" w:ascii="仿宋_GB2312" w:eastAsia="仿宋_GB2312"/>
                <w:sz w:val="18"/>
                <w:szCs w:val="18"/>
              </w:rPr>
            </w:pPr>
            <w:r>
              <w:rPr>
                <w:rFonts w:ascii="仿宋_GB2312" w:eastAsia="仿宋_GB2312"/>
                <w:sz w:val="18"/>
                <w:szCs w:val="18"/>
              </w:rPr>
              <w:t>614.10</w:t>
            </w:r>
          </w:p>
        </w:tc>
        <w:tc>
          <w:tcPr>
            <w:tcW w:w="847"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7" w:right="-105"/>
              <w:jc w:val="both"/>
              <w:textAlignment w:val="auto"/>
              <w:rPr>
                <w:rFonts w:ascii="仿宋_GB2312" w:eastAsia="仿宋_GB2312"/>
                <w:sz w:val="18"/>
                <w:szCs w:val="18"/>
              </w:rPr>
            </w:pPr>
            <w:r>
              <w:rPr>
                <w:rFonts w:ascii="仿宋_GB2312" w:eastAsia="仿宋_GB2312"/>
                <w:sz w:val="18"/>
                <w:szCs w:val="18"/>
              </w:rPr>
              <w:t>614.10</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hint="eastAsia" w:ascii="仿宋_GB2312" w:eastAsia="仿宋_GB2312"/>
                <w:sz w:val="18"/>
                <w:szCs w:val="18"/>
              </w:rPr>
            </w:pPr>
            <w:r>
              <w:rPr>
                <w:rFonts w:ascii="仿宋_GB2312" w:eastAsia="仿宋_GB2312"/>
                <w:sz w:val="18"/>
                <w:szCs w:val="18"/>
              </w:rPr>
              <w:t>328.94</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7" w:right="-105" w:firstLine="0"/>
              <w:jc w:val="both"/>
              <w:textAlignment w:val="auto"/>
              <w:rPr>
                <w:rFonts w:hint="eastAsia" w:ascii="仿宋_GB2312" w:eastAsia="仿宋_GB2312"/>
                <w:sz w:val="18"/>
                <w:szCs w:val="18"/>
              </w:rPr>
            </w:pPr>
            <w:r>
              <w:rPr>
                <w:rFonts w:ascii="仿宋_GB2312" w:eastAsia="仿宋_GB2312"/>
                <w:sz w:val="18"/>
                <w:szCs w:val="18"/>
              </w:rPr>
              <w:t>285.16</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hint="eastAsia" w:ascii="仿宋_GB2312" w:eastAsia="仿宋_GB2312"/>
                <w:sz w:val="18"/>
                <w:szCs w:val="18"/>
              </w:rPr>
            </w:pPr>
            <w:r>
              <w:rPr>
                <w:rFonts w:ascii="仿宋_GB2312" w:eastAsia="仿宋_GB2312"/>
                <w:sz w:val="18"/>
                <w:szCs w:val="18"/>
              </w:rPr>
              <w:t>1102.38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山海关</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教体局</w:t>
            </w:r>
          </w:p>
        </w:tc>
        <w:tc>
          <w:tcPr>
            <w:tcW w:w="668"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ascii="仿宋_GB2312" w:eastAsia="仿宋_GB2312"/>
                <w:sz w:val="18"/>
                <w:szCs w:val="18"/>
              </w:rPr>
            </w:pPr>
            <w:r>
              <w:rPr>
                <w:rFonts w:ascii="仿宋_GB2312" w:eastAsia="仿宋_GB2312"/>
                <w:sz w:val="18"/>
                <w:szCs w:val="18"/>
              </w:rPr>
              <w:t>349.50</w:t>
            </w:r>
          </w:p>
        </w:tc>
        <w:tc>
          <w:tcPr>
            <w:tcW w:w="725"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349.50</w:t>
            </w:r>
          </w:p>
        </w:tc>
        <w:tc>
          <w:tcPr>
            <w:tcW w:w="747"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ascii="仿宋_GB2312" w:eastAsia="仿宋_GB2312"/>
                <w:sz w:val="18"/>
                <w:szCs w:val="18"/>
              </w:rPr>
            </w:pPr>
            <w:r>
              <w:rPr>
                <w:rFonts w:ascii="仿宋_GB2312" w:eastAsia="仿宋_GB2312"/>
                <w:sz w:val="18"/>
                <w:szCs w:val="18"/>
              </w:rPr>
              <w:t>118.30</w:t>
            </w:r>
          </w:p>
        </w:tc>
        <w:tc>
          <w:tcPr>
            <w:tcW w:w="64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231.20</w:t>
            </w:r>
          </w:p>
        </w:tc>
        <w:tc>
          <w:tcPr>
            <w:tcW w:w="67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202.20</w:t>
            </w:r>
          </w:p>
        </w:tc>
        <w:tc>
          <w:tcPr>
            <w:tcW w:w="720"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202.20</w:t>
            </w:r>
          </w:p>
        </w:tc>
        <w:tc>
          <w:tcPr>
            <w:tcW w:w="70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36.98</w:t>
            </w:r>
          </w:p>
        </w:tc>
        <w:tc>
          <w:tcPr>
            <w:tcW w:w="70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165.22</w:t>
            </w:r>
          </w:p>
        </w:tc>
        <w:tc>
          <w:tcPr>
            <w:tcW w:w="82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54.90</w:t>
            </w:r>
          </w:p>
        </w:tc>
        <w:tc>
          <w:tcPr>
            <w:tcW w:w="847"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54.90</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24.50</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7" w:right="-105" w:firstLine="0"/>
              <w:jc w:val="both"/>
              <w:textAlignment w:val="auto"/>
              <w:rPr>
                <w:rFonts w:ascii="仿宋_GB2312" w:eastAsia="仿宋_GB2312"/>
                <w:sz w:val="18"/>
                <w:szCs w:val="18"/>
              </w:rPr>
            </w:pPr>
            <w:r>
              <w:rPr>
                <w:rFonts w:ascii="仿宋_GB2312" w:eastAsia="仿宋_GB2312"/>
                <w:sz w:val="18"/>
                <w:szCs w:val="18"/>
              </w:rPr>
              <w:t>30.40</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426.82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北戴河</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教体局</w:t>
            </w:r>
          </w:p>
        </w:tc>
        <w:tc>
          <w:tcPr>
            <w:tcW w:w="668"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ascii="仿宋_GB2312" w:eastAsia="仿宋_GB2312"/>
                <w:sz w:val="18"/>
                <w:szCs w:val="18"/>
              </w:rPr>
            </w:pPr>
            <w:r>
              <w:rPr>
                <w:rFonts w:ascii="仿宋_GB2312" w:eastAsia="仿宋_GB2312"/>
                <w:sz w:val="18"/>
                <w:szCs w:val="18"/>
              </w:rPr>
              <w:t>272.30</w:t>
            </w:r>
          </w:p>
        </w:tc>
        <w:tc>
          <w:tcPr>
            <w:tcW w:w="725"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272.30</w:t>
            </w:r>
          </w:p>
        </w:tc>
        <w:tc>
          <w:tcPr>
            <w:tcW w:w="747"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ascii="仿宋_GB2312" w:eastAsia="仿宋_GB2312"/>
                <w:sz w:val="18"/>
                <w:szCs w:val="18"/>
              </w:rPr>
            </w:pPr>
            <w:r>
              <w:rPr>
                <w:rFonts w:ascii="仿宋_GB2312" w:eastAsia="仿宋_GB2312"/>
                <w:sz w:val="18"/>
                <w:szCs w:val="18"/>
              </w:rPr>
              <w:t>267.72</w:t>
            </w:r>
          </w:p>
        </w:tc>
        <w:tc>
          <w:tcPr>
            <w:tcW w:w="64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4.58</w:t>
            </w:r>
          </w:p>
        </w:tc>
        <w:tc>
          <w:tcPr>
            <w:tcW w:w="67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108.50</w:t>
            </w:r>
          </w:p>
        </w:tc>
        <w:tc>
          <w:tcPr>
            <w:tcW w:w="720"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108.50</w:t>
            </w:r>
          </w:p>
        </w:tc>
        <w:tc>
          <w:tcPr>
            <w:tcW w:w="70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77.50</w:t>
            </w:r>
          </w:p>
        </w:tc>
        <w:tc>
          <w:tcPr>
            <w:tcW w:w="70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31.00</w:t>
            </w:r>
          </w:p>
        </w:tc>
        <w:tc>
          <w:tcPr>
            <w:tcW w:w="82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19.70</w:t>
            </w:r>
          </w:p>
        </w:tc>
        <w:tc>
          <w:tcPr>
            <w:tcW w:w="847"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19.70</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17.90</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7" w:right="-105" w:firstLine="0"/>
              <w:jc w:val="both"/>
              <w:textAlignment w:val="auto"/>
              <w:rPr>
                <w:rFonts w:ascii="仿宋_GB2312" w:eastAsia="仿宋_GB2312"/>
                <w:sz w:val="18"/>
                <w:szCs w:val="18"/>
              </w:rPr>
            </w:pPr>
            <w:r>
              <w:rPr>
                <w:rFonts w:ascii="仿宋_GB2312" w:eastAsia="仿宋_GB2312"/>
                <w:sz w:val="18"/>
                <w:szCs w:val="18"/>
              </w:rPr>
              <w:t>1.80</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37.38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开发区</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教育局</w:t>
            </w:r>
          </w:p>
        </w:tc>
        <w:tc>
          <w:tcPr>
            <w:tcW w:w="668"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ascii="仿宋_GB2312" w:eastAsia="仿宋_GB2312"/>
                <w:sz w:val="18"/>
                <w:szCs w:val="18"/>
              </w:rPr>
            </w:pPr>
            <w:r>
              <w:rPr>
                <w:rFonts w:ascii="仿宋_GB2312" w:eastAsia="仿宋_GB2312"/>
                <w:sz w:val="18"/>
                <w:szCs w:val="18"/>
              </w:rPr>
              <w:t>419.30</w:t>
            </w:r>
          </w:p>
        </w:tc>
        <w:tc>
          <w:tcPr>
            <w:tcW w:w="725"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ascii="仿宋_GB2312" w:eastAsia="仿宋_GB2312"/>
                <w:sz w:val="18"/>
                <w:szCs w:val="18"/>
              </w:rPr>
            </w:pPr>
            <w:r>
              <w:rPr>
                <w:rFonts w:ascii="仿宋_GB2312" w:eastAsia="仿宋_GB2312"/>
                <w:sz w:val="18"/>
                <w:szCs w:val="18"/>
              </w:rPr>
              <w:t>419.30</w:t>
            </w:r>
          </w:p>
        </w:tc>
        <w:tc>
          <w:tcPr>
            <w:tcW w:w="747"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ascii="仿宋_GB2312" w:eastAsia="仿宋_GB2312"/>
                <w:sz w:val="18"/>
                <w:szCs w:val="18"/>
              </w:rPr>
            </w:pPr>
            <w:r>
              <w:rPr>
                <w:rFonts w:ascii="仿宋_GB2312" w:eastAsia="仿宋_GB2312"/>
                <w:sz w:val="18"/>
                <w:szCs w:val="18"/>
              </w:rPr>
              <w:t>370.92</w:t>
            </w:r>
          </w:p>
        </w:tc>
        <w:tc>
          <w:tcPr>
            <w:tcW w:w="64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48.38</w:t>
            </w:r>
          </w:p>
        </w:tc>
        <w:tc>
          <w:tcPr>
            <w:tcW w:w="67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104.80</w:t>
            </w:r>
          </w:p>
        </w:tc>
        <w:tc>
          <w:tcPr>
            <w:tcW w:w="720"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104.80</w:t>
            </w:r>
          </w:p>
        </w:tc>
        <w:tc>
          <w:tcPr>
            <w:tcW w:w="70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104.80</w:t>
            </w:r>
          </w:p>
        </w:tc>
        <w:tc>
          <w:tcPr>
            <w:tcW w:w="70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w:t>
            </w:r>
          </w:p>
        </w:tc>
        <w:tc>
          <w:tcPr>
            <w:tcW w:w="82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76.20</w:t>
            </w:r>
          </w:p>
        </w:tc>
        <w:tc>
          <w:tcPr>
            <w:tcW w:w="847"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76.20</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35.60</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7" w:right="-105" w:firstLine="0"/>
              <w:jc w:val="both"/>
              <w:textAlignment w:val="auto"/>
              <w:rPr>
                <w:rFonts w:ascii="仿宋_GB2312" w:eastAsia="仿宋_GB2312"/>
                <w:sz w:val="18"/>
                <w:szCs w:val="18"/>
              </w:rPr>
            </w:pPr>
            <w:r>
              <w:rPr>
                <w:rFonts w:ascii="仿宋_GB2312" w:eastAsia="仿宋_GB2312"/>
                <w:sz w:val="18"/>
                <w:szCs w:val="18"/>
              </w:rPr>
              <w:t>40.60</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88.98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北戴河新区教育局</w:t>
            </w:r>
          </w:p>
        </w:tc>
        <w:tc>
          <w:tcPr>
            <w:tcW w:w="668"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ascii="仿宋_GB2312" w:eastAsia="仿宋_GB2312"/>
                <w:sz w:val="18"/>
                <w:szCs w:val="18"/>
              </w:rPr>
            </w:pPr>
            <w:r>
              <w:rPr>
                <w:rFonts w:ascii="仿宋_GB2312" w:eastAsia="仿宋_GB2312"/>
                <w:sz w:val="18"/>
                <w:szCs w:val="18"/>
              </w:rPr>
              <w:t>194.70</w:t>
            </w:r>
          </w:p>
        </w:tc>
        <w:tc>
          <w:tcPr>
            <w:tcW w:w="725"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ascii="仿宋_GB2312" w:eastAsia="仿宋_GB2312"/>
                <w:sz w:val="18"/>
                <w:szCs w:val="18"/>
              </w:rPr>
            </w:pPr>
            <w:r>
              <w:rPr>
                <w:rFonts w:ascii="仿宋_GB2312" w:eastAsia="仿宋_GB2312"/>
                <w:sz w:val="18"/>
                <w:szCs w:val="18"/>
              </w:rPr>
              <w:t>194.70</w:t>
            </w:r>
          </w:p>
        </w:tc>
        <w:tc>
          <w:tcPr>
            <w:tcW w:w="747"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ascii="仿宋_GB2312" w:eastAsia="仿宋_GB2312"/>
                <w:sz w:val="18"/>
                <w:szCs w:val="18"/>
              </w:rPr>
            </w:pPr>
            <w:r>
              <w:rPr>
                <w:rFonts w:ascii="仿宋_GB2312" w:eastAsia="仿宋_GB2312"/>
                <w:sz w:val="18"/>
                <w:szCs w:val="18"/>
              </w:rPr>
              <w:t>193.57</w:t>
            </w:r>
          </w:p>
        </w:tc>
        <w:tc>
          <w:tcPr>
            <w:tcW w:w="64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1.13</w:t>
            </w:r>
          </w:p>
        </w:tc>
        <w:tc>
          <w:tcPr>
            <w:tcW w:w="67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56.00</w:t>
            </w:r>
          </w:p>
        </w:tc>
        <w:tc>
          <w:tcPr>
            <w:tcW w:w="720"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56.00</w:t>
            </w:r>
          </w:p>
        </w:tc>
        <w:tc>
          <w:tcPr>
            <w:tcW w:w="70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55.53</w:t>
            </w:r>
          </w:p>
        </w:tc>
        <w:tc>
          <w:tcPr>
            <w:tcW w:w="70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0.47</w:t>
            </w:r>
          </w:p>
        </w:tc>
        <w:tc>
          <w:tcPr>
            <w:tcW w:w="82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15.10</w:t>
            </w:r>
          </w:p>
        </w:tc>
        <w:tc>
          <w:tcPr>
            <w:tcW w:w="847"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15.10</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13.16</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7" w:right="-105" w:firstLine="0"/>
              <w:jc w:val="both"/>
              <w:textAlignment w:val="auto"/>
              <w:rPr>
                <w:rFonts w:ascii="仿宋_GB2312" w:eastAsia="仿宋_GB2312"/>
                <w:sz w:val="18"/>
                <w:szCs w:val="18"/>
              </w:rPr>
            </w:pPr>
            <w:r>
              <w:rPr>
                <w:rFonts w:ascii="仿宋_GB2312" w:eastAsia="仿宋_GB2312"/>
                <w:sz w:val="18"/>
                <w:szCs w:val="18"/>
              </w:rPr>
              <w:t>1.94</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8"/>
              <w:jc w:val="both"/>
              <w:textAlignment w:val="auto"/>
              <w:rPr>
                <w:rFonts w:ascii="仿宋_GB2312" w:eastAsia="仿宋_GB2312"/>
                <w:sz w:val="18"/>
                <w:szCs w:val="18"/>
              </w:rPr>
            </w:pPr>
            <w:r>
              <w:rPr>
                <w:rFonts w:ascii="仿宋_GB2312" w:eastAsia="仿宋_GB2312"/>
                <w:sz w:val="18"/>
                <w:szCs w:val="18"/>
              </w:rPr>
              <w:t>合计</w:t>
            </w:r>
          </w:p>
        </w:tc>
        <w:tc>
          <w:tcPr>
            <w:tcW w:w="668"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ascii="仿宋_GB2312" w:eastAsia="仿宋_GB2312"/>
                <w:sz w:val="18"/>
                <w:szCs w:val="18"/>
              </w:rPr>
            </w:pPr>
            <w:r>
              <w:rPr>
                <w:rFonts w:ascii="仿宋_GB2312" w:eastAsia="仿宋_GB2312"/>
                <w:sz w:val="18"/>
                <w:szCs w:val="18"/>
              </w:rPr>
              <w:t>3244.00</w:t>
            </w:r>
          </w:p>
        </w:tc>
        <w:tc>
          <w:tcPr>
            <w:tcW w:w="725"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9" w:right="-105"/>
              <w:jc w:val="both"/>
              <w:textAlignment w:val="auto"/>
              <w:rPr>
                <w:rFonts w:ascii="仿宋_GB2312" w:eastAsia="仿宋_GB2312"/>
                <w:sz w:val="18"/>
                <w:szCs w:val="18"/>
              </w:rPr>
            </w:pPr>
            <w:r>
              <w:rPr>
                <w:rFonts w:ascii="仿宋_GB2312" w:eastAsia="仿宋_GB2312"/>
                <w:sz w:val="18"/>
                <w:szCs w:val="18"/>
              </w:rPr>
              <w:t>3244.00</w:t>
            </w:r>
          </w:p>
        </w:tc>
        <w:tc>
          <w:tcPr>
            <w:tcW w:w="747"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5" w:right="-105"/>
              <w:jc w:val="both"/>
              <w:textAlignment w:val="auto"/>
              <w:rPr>
                <w:rFonts w:ascii="仿宋_GB2312" w:eastAsia="仿宋_GB2312"/>
                <w:sz w:val="18"/>
                <w:szCs w:val="18"/>
              </w:rPr>
            </w:pPr>
            <w:r>
              <w:rPr>
                <w:rFonts w:ascii="仿宋_GB2312" w:eastAsia="仿宋_GB2312"/>
                <w:sz w:val="18"/>
                <w:szCs w:val="18"/>
              </w:rPr>
              <w:t>2503.10</w:t>
            </w:r>
          </w:p>
        </w:tc>
        <w:tc>
          <w:tcPr>
            <w:tcW w:w="64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8" w:right="-105"/>
              <w:jc w:val="both"/>
              <w:textAlignment w:val="auto"/>
              <w:rPr>
                <w:rFonts w:ascii="仿宋_GB2312" w:eastAsia="仿宋_GB2312"/>
                <w:sz w:val="18"/>
                <w:szCs w:val="18"/>
              </w:rPr>
            </w:pPr>
            <w:r>
              <w:rPr>
                <w:rFonts w:ascii="仿宋_GB2312" w:eastAsia="仿宋_GB2312"/>
                <w:sz w:val="18"/>
                <w:szCs w:val="18"/>
              </w:rPr>
              <w:t>740.90</w:t>
            </w:r>
          </w:p>
        </w:tc>
        <w:tc>
          <w:tcPr>
            <w:tcW w:w="67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1191.00</w:t>
            </w:r>
          </w:p>
        </w:tc>
        <w:tc>
          <w:tcPr>
            <w:tcW w:w="720"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7" w:right="-105"/>
              <w:jc w:val="both"/>
              <w:textAlignment w:val="auto"/>
              <w:rPr>
                <w:rFonts w:ascii="仿宋_GB2312" w:eastAsia="仿宋_GB2312"/>
                <w:sz w:val="18"/>
                <w:szCs w:val="18"/>
              </w:rPr>
            </w:pPr>
            <w:r>
              <w:rPr>
                <w:rFonts w:ascii="仿宋_GB2312" w:eastAsia="仿宋_GB2312"/>
                <w:sz w:val="18"/>
                <w:szCs w:val="18"/>
              </w:rPr>
              <w:t>1191.00</w:t>
            </w:r>
          </w:p>
        </w:tc>
        <w:tc>
          <w:tcPr>
            <w:tcW w:w="70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632.70</w:t>
            </w:r>
          </w:p>
        </w:tc>
        <w:tc>
          <w:tcPr>
            <w:tcW w:w="703"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558.30</w:t>
            </w:r>
          </w:p>
        </w:tc>
        <w:tc>
          <w:tcPr>
            <w:tcW w:w="825" w:type="dxa"/>
            <w:tcBorders>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780.00</w:t>
            </w:r>
          </w:p>
        </w:tc>
        <w:tc>
          <w:tcPr>
            <w:tcW w:w="847" w:type="dxa"/>
            <w:tcBorders>
              <w:lef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9" w:right="-105"/>
              <w:jc w:val="both"/>
              <w:textAlignment w:val="auto"/>
              <w:rPr>
                <w:rFonts w:ascii="仿宋_GB2312" w:eastAsia="仿宋_GB2312"/>
                <w:sz w:val="18"/>
                <w:szCs w:val="18"/>
              </w:rPr>
            </w:pPr>
            <w:r>
              <w:rPr>
                <w:rFonts w:ascii="仿宋_GB2312" w:eastAsia="仿宋_GB2312"/>
                <w:sz w:val="18"/>
                <w:szCs w:val="18"/>
              </w:rPr>
              <w:t>780.00</w:t>
            </w:r>
          </w:p>
        </w:tc>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6" w:right="-105"/>
              <w:jc w:val="both"/>
              <w:textAlignment w:val="auto"/>
              <w:rPr>
                <w:rFonts w:ascii="仿宋_GB2312" w:eastAsia="仿宋_GB2312"/>
                <w:sz w:val="18"/>
                <w:szCs w:val="18"/>
              </w:rPr>
            </w:pPr>
            <w:r>
              <w:rPr>
                <w:rFonts w:ascii="仿宋_GB2312" w:eastAsia="仿宋_GB2312"/>
                <w:sz w:val="18"/>
                <w:szCs w:val="18"/>
              </w:rPr>
              <w:t>420.10</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07" w:right="-105" w:firstLine="0"/>
              <w:jc w:val="both"/>
              <w:textAlignment w:val="auto"/>
              <w:rPr>
                <w:rFonts w:ascii="仿宋_GB2312" w:eastAsia="仿宋_GB2312"/>
                <w:sz w:val="18"/>
                <w:szCs w:val="18"/>
              </w:rPr>
            </w:pPr>
            <w:r>
              <w:rPr>
                <w:rFonts w:ascii="仿宋_GB2312" w:eastAsia="仿宋_GB2312"/>
                <w:sz w:val="18"/>
                <w:szCs w:val="18"/>
              </w:rPr>
              <w:t>359.90</w:t>
            </w:r>
          </w:p>
        </w:tc>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20" w:lineRule="exact"/>
              <w:ind w:left="-113" w:right="-105"/>
              <w:jc w:val="both"/>
              <w:textAlignment w:val="auto"/>
              <w:rPr>
                <w:rFonts w:ascii="仿宋_GB2312" w:eastAsia="仿宋_GB2312"/>
                <w:sz w:val="18"/>
                <w:szCs w:val="18"/>
              </w:rPr>
            </w:pPr>
            <w:r>
              <w:rPr>
                <w:rFonts w:ascii="仿宋_GB2312" w:eastAsia="仿宋_GB2312"/>
                <w:sz w:val="18"/>
                <w:szCs w:val="18"/>
              </w:rPr>
              <w:t>1659.10</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eastAsia="仿宋_GB2312" w:cs="宋体"/>
          <w:b/>
          <w:color w:val="000000"/>
          <w:kern w:val="0"/>
          <w:sz w:val="32"/>
          <w:szCs w:val="32"/>
          <w:lang w:eastAsia="zh-CN"/>
        </w:rPr>
      </w:pPr>
      <w:r>
        <w:rPr>
          <w:rFonts w:hint="eastAsia" w:ascii="仿宋_GB2312" w:eastAsia="仿宋_GB2312" w:cs="宋体"/>
          <w:b/>
          <w:color w:val="000000"/>
          <w:kern w:val="0"/>
          <w:sz w:val="32"/>
          <w:szCs w:val="32"/>
        </w:rPr>
        <w:t>二、评价</w:t>
      </w:r>
      <w:r>
        <w:rPr>
          <w:rFonts w:hint="eastAsia" w:ascii="仿宋_GB2312" w:eastAsia="仿宋_GB2312" w:cs="宋体"/>
          <w:b/>
          <w:color w:val="000000"/>
          <w:kern w:val="0"/>
          <w:sz w:val="32"/>
          <w:szCs w:val="32"/>
          <w:lang w:eastAsia="zh-CN"/>
        </w:rPr>
        <w:t>结果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eastAsia="仿宋_GB2312" w:cs="宋体"/>
          <w:b/>
          <w:color w:val="000000"/>
          <w:kern w:val="0"/>
          <w:sz w:val="32"/>
          <w:szCs w:val="32"/>
          <w:lang w:eastAsia="zh-CN"/>
        </w:rPr>
      </w:pPr>
      <w:r>
        <w:rPr>
          <w:rFonts w:hint="eastAsia" w:ascii="仿宋_GB2312" w:eastAsia="仿宋_GB2312" w:cs="宋体"/>
          <w:b/>
          <w:color w:val="000000"/>
          <w:kern w:val="0"/>
          <w:sz w:val="32"/>
          <w:szCs w:val="32"/>
        </w:rPr>
        <w:t>（一）评价</w:t>
      </w:r>
      <w:r>
        <w:rPr>
          <w:rFonts w:hint="eastAsia" w:ascii="仿宋_GB2312" w:eastAsia="仿宋_GB2312" w:cs="宋体"/>
          <w:b/>
          <w:color w:val="000000"/>
          <w:kern w:val="0"/>
          <w:sz w:val="32"/>
          <w:szCs w:val="32"/>
          <w:lang w:eastAsia="zh-CN"/>
        </w:rPr>
        <w:t>得分和等级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eastAsia="仿宋_GB2312" w:cs="宋体"/>
          <w:bCs/>
          <w:color w:val="000000"/>
          <w:kern w:val="0"/>
          <w:sz w:val="32"/>
          <w:szCs w:val="32"/>
        </w:rPr>
      </w:pPr>
      <w:r>
        <w:rPr>
          <w:rFonts w:hint="eastAsia" w:ascii="仿宋_GB2312" w:eastAsia="仿宋_GB2312" w:cs="宋体"/>
          <w:bCs/>
          <w:color w:val="000000"/>
          <w:kern w:val="0"/>
          <w:sz w:val="32"/>
          <w:szCs w:val="32"/>
        </w:rPr>
        <w:t>经综合评价与分析，本项目绩效评价综合得分为</w:t>
      </w:r>
      <w:r>
        <w:rPr>
          <w:rFonts w:hint="eastAsia" w:ascii="仿宋_GB2312" w:eastAsia="仿宋_GB2312" w:cs="宋体"/>
          <w:bCs/>
          <w:color w:val="000000"/>
          <w:kern w:val="0"/>
          <w:sz w:val="32"/>
          <w:szCs w:val="32"/>
          <w:lang w:val="en-US" w:eastAsia="zh-CN"/>
        </w:rPr>
        <w:t>80.21</w:t>
      </w:r>
      <w:r>
        <w:rPr>
          <w:rFonts w:hint="eastAsia" w:ascii="仿宋_GB2312" w:eastAsia="仿宋_GB2312" w:cs="宋体"/>
          <w:bCs/>
          <w:color w:val="000000"/>
          <w:kern w:val="0"/>
          <w:sz w:val="32"/>
          <w:szCs w:val="32"/>
        </w:rPr>
        <w:t>分，绩效评价等级为“</w:t>
      </w:r>
      <w:r>
        <w:rPr>
          <w:rFonts w:hint="eastAsia" w:ascii="仿宋_GB2312" w:eastAsia="仿宋_GB2312" w:cs="宋体"/>
          <w:bCs/>
          <w:color w:val="000000"/>
          <w:kern w:val="0"/>
          <w:sz w:val="32"/>
          <w:szCs w:val="32"/>
          <w:lang w:eastAsia="zh-CN"/>
        </w:rPr>
        <w:t>良</w:t>
      </w:r>
      <w:r>
        <w:rPr>
          <w:rFonts w:hint="eastAsia" w:ascii="仿宋_GB2312" w:eastAsia="仿宋_GB2312" w:cs="宋体"/>
          <w:bCs/>
          <w:color w:val="000000"/>
          <w:kern w:val="0"/>
          <w:sz w:val="32"/>
          <w:szCs w:val="32"/>
        </w:rPr>
        <w:t>”。其中，项目决策类指标权重为1</w:t>
      </w:r>
      <w:r>
        <w:rPr>
          <w:rFonts w:ascii="仿宋_GB2312" w:eastAsia="仿宋_GB2312" w:cs="宋体"/>
          <w:bCs/>
          <w:color w:val="000000"/>
          <w:kern w:val="0"/>
          <w:sz w:val="32"/>
          <w:szCs w:val="32"/>
        </w:rPr>
        <w:t>6</w:t>
      </w:r>
      <w:r>
        <w:rPr>
          <w:rFonts w:hint="eastAsia" w:ascii="仿宋_GB2312" w:eastAsia="仿宋_GB2312" w:cs="宋体"/>
          <w:bCs/>
          <w:color w:val="000000"/>
          <w:kern w:val="0"/>
          <w:sz w:val="32"/>
          <w:szCs w:val="32"/>
        </w:rPr>
        <w:t>分，得分为</w:t>
      </w:r>
      <w:r>
        <w:rPr>
          <w:rFonts w:ascii="仿宋_GB2312" w:eastAsia="仿宋_GB2312" w:cs="宋体"/>
          <w:bCs/>
          <w:color w:val="000000"/>
          <w:kern w:val="0"/>
          <w:sz w:val="32"/>
          <w:szCs w:val="32"/>
        </w:rPr>
        <w:t>12</w:t>
      </w:r>
      <w:r>
        <w:rPr>
          <w:rFonts w:hint="eastAsia" w:ascii="仿宋_GB2312" w:eastAsia="仿宋_GB2312" w:cs="宋体"/>
          <w:bCs/>
          <w:color w:val="000000"/>
          <w:kern w:val="0"/>
          <w:sz w:val="32"/>
          <w:szCs w:val="32"/>
          <w:lang w:val="en-US" w:eastAsia="zh-CN"/>
        </w:rPr>
        <w:t>.5</w:t>
      </w:r>
      <w:r>
        <w:rPr>
          <w:rFonts w:hint="eastAsia" w:ascii="仿宋_GB2312" w:eastAsia="仿宋_GB2312" w:cs="宋体"/>
          <w:bCs/>
          <w:color w:val="000000"/>
          <w:kern w:val="0"/>
          <w:sz w:val="32"/>
          <w:szCs w:val="32"/>
        </w:rPr>
        <w:t>分；项目管理类指标权重为24分，得分为</w:t>
      </w:r>
      <w:r>
        <w:rPr>
          <w:rFonts w:ascii="仿宋_GB2312" w:eastAsia="仿宋_GB2312" w:cs="宋体"/>
          <w:bCs/>
          <w:color w:val="000000"/>
          <w:kern w:val="0"/>
          <w:sz w:val="32"/>
          <w:szCs w:val="32"/>
        </w:rPr>
        <w:t>1</w:t>
      </w:r>
      <w:r>
        <w:rPr>
          <w:rFonts w:hint="eastAsia" w:ascii="仿宋_GB2312" w:eastAsia="仿宋_GB2312" w:cs="宋体"/>
          <w:bCs/>
          <w:color w:val="000000"/>
          <w:kern w:val="0"/>
          <w:sz w:val="32"/>
          <w:szCs w:val="32"/>
          <w:lang w:val="en-US" w:eastAsia="zh-CN"/>
        </w:rPr>
        <w:t>9</w:t>
      </w:r>
      <w:r>
        <w:rPr>
          <w:rFonts w:ascii="仿宋_GB2312" w:eastAsia="仿宋_GB2312" w:cs="宋体"/>
          <w:bCs/>
          <w:color w:val="000000"/>
          <w:kern w:val="0"/>
          <w:sz w:val="32"/>
          <w:szCs w:val="32"/>
        </w:rPr>
        <w:t>.24</w:t>
      </w:r>
      <w:r>
        <w:rPr>
          <w:rFonts w:hint="eastAsia" w:ascii="仿宋_GB2312" w:eastAsia="仿宋_GB2312" w:cs="宋体"/>
          <w:bCs/>
          <w:color w:val="000000"/>
          <w:kern w:val="0"/>
          <w:sz w:val="32"/>
          <w:szCs w:val="32"/>
        </w:rPr>
        <w:t>分；项目产出类指标权重为</w:t>
      </w:r>
      <w:r>
        <w:rPr>
          <w:rFonts w:ascii="仿宋_GB2312" w:eastAsia="仿宋_GB2312" w:cs="宋体"/>
          <w:bCs/>
          <w:color w:val="000000"/>
          <w:kern w:val="0"/>
          <w:sz w:val="32"/>
          <w:szCs w:val="32"/>
        </w:rPr>
        <w:t>36</w:t>
      </w:r>
      <w:r>
        <w:rPr>
          <w:rFonts w:hint="eastAsia" w:ascii="仿宋_GB2312" w:eastAsia="仿宋_GB2312" w:cs="宋体"/>
          <w:bCs/>
          <w:color w:val="000000"/>
          <w:kern w:val="0"/>
          <w:sz w:val="32"/>
          <w:szCs w:val="32"/>
        </w:rPr>
        <w:t>分，得分为</w:t>
      </w:r>
      <w:r>
        <w:rPr>
          <w:rFonts w:ascii="仿宋_GB2312" w:eastAsia="仿宋_GB2312" w:cs="宋体"/>
          <w:bCs/>
          <w:color w:val="000000"/>
          <w:kern w:val="0"/>
          <w:sz w:val="32"/>
          <w:szCs w:val="32"/>
        </w:rPr>
        <w:t>25.97</w:t>
      </w:r>
      <w:r>
        <w:rPr>
          <w:rFonts w:hint="eastAsia" w:ascii="仿宋_GB2312" w:eastAsia="仿宋_GB2312" w:cs="宋体"/>
          <w:bCs/>
          <w:color w:val="000000"/>
          <w:kern w:val="0"/>
          <w:sz w:val="32"/>
          <w:szCs w:val="32"/>
        </w:rPr>
        <w:t>分；项目效益类指标权重为</w:t>
      </w:r>
      <w:r>
        <w:rPr>
          <w:rFonts w:ascii="仿宋_GB2312" w:eastAsia="仿宋_GB2312" w:cs="宋体"/>
          <w:bCs/>
          <w:color w:val="000000"/>
          <w:kern w:val="0"/>
          <w:sz w:val="32"/>
          <w:szCs w:val="32"/>
        </w:rPr>
        <w:t>24</w:t>
      </w:r>
      <w:r>
        <w:rPr>
          <w:rFonts w:hint="eastAsia" w:ascii="仿宋_GB2312" w:eastAsia="仿宋_GB2312" w:cs="宋体"/>
          <w:bCs/>
          <w:color w:val="000000"/>
          <w:kern w:val="0"/>
          <w:sz w:val="32"/>
          <w:szCs w:val="32"/>
        </w:rPr>
        <w:t>分，得分为</w:t>
      </w:r>
      <w:r>
        <w:rPr>
          <w:rFonts w:hint="eastAsia" w:ascii="仿宋_GB2312" w:eastAsia="仿宋_GB2312" w:cs="宋体"/>
          <w:bCs/>
          <w:color w:val="000000"/>
          <w:kern w:val="0"/>
          <w:sz w:val="32"/>
          <w:szCs w:val="32"/>
          <w:lang w:val="en-US" w:eastAsia="zh-CN"/>
        </w:rPr>
        <w:t>22</w:t>
      </w:r>
      <w:r>
        <w:rPr>
          <w:rFonts w:ascii="仿宋_GB2312" w:eastAsia="仿宋_GB2312" w:cs="宋体"/>
          <w:bCs/>
          <w:color w:val="000000"/>
          <w:kern w:val="0"/>
          <w:sz w:val="32"/>
          <w:szCs w:val="32"/>
        </w:rPr>
        <w:t>.5</w:t>
      </w:r>
      <w:r>
        <w:rPr>
          <w:rFonts w:hint="eastAsia" w:ascii="仿宋_GB2312" w:eastAsia="仿宋_GB2312" w:cs="宋体"/>
          <w:bCs/>
          <w:color w:val="000000"/>
          <w:kern w:val="0"/>
          <w:sz w:val="32"/>
          <w:szCs w:val="32"/>
        </w:rPr>
        <w:t>分。</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eastAsia="仿宋_GB2312" w:cs="宋体"/>
          <w:b/>
          <w:bCs/>
          <w:color w:val="000000"/>
          <w:kern w:val="0"/>
          <w:sz w:val="32"/>
          <w:szCs w:val="32"/>
          <w:lang w:eastAsia="zh-CN"/>
        </w:rPr>
      </w:pPr>
      <w:r>
        <w:rPr>
          <w:rFonts w:hint="eastAsia" w:ascii="仿宋_GB2312" w:eastAsia="仿宋_GB2312" w:cs="宋体"/>
          <w:b/>
          <w:bCs/>
          <w:color w:val="000000"/>
          <w:kern w:val="0"/>
          <w:sz w:val="32"/>
          <w:szCs w:val="32"/>
        </w:rPr>
        <w:t>（</w:t>
      </w:r>
      <w:r>
        <w:rPr>
          <w:rFonts w:hint="eastAsia" w:ascii="仿宋_GB2312" w:eastAsia="仿宋_GB2312" w:cs="宋体"/>
          <w:b/>
          <w:bCs/>
          <w:color w:val="000000"/>
          <w:kern w:val="0"/>
          <w:sz w:val="32"/>
          <w:szCs w:val="32"/>
          <w:lang w:eastAsia="zh-CN"/>
        </w:rPr>
        <w:t>二</w:t>
      </w:r>
      <w:r>
        <w:rPr>
          <w:rFonts w:hint="eastAsia" w:ascii="仿宋_GB2312" w:eastAsia="仿宋_GB2312" w:cs="宋体"/>
          <w:b/>
          <w:bCs/>
          <w:color w:val="000000"/>
          <w:kern w:val="0"/>
          <w:sz w:val="32"/>
          <w:szCs w:val="32"/>
        </w:rPr>
        <w:t>）项目</w:t>
      </w:r>
      <w:r>
        <w:rPr>
          <w:rFonts w:hint="eastAsia" w:ascii="仿宋_GB2312" w:eastAsia="仿宋_GB2312" w:cs="宋体"/>
          <w:b/>
          <w:bCs/>
          <w:color w:val="000000"/>
          <w:kern w:val="0"/>
          <w:sz w:val="32"/>
          <w:szCs w:val="32"/>
          <w:lang w:eastAsia="zh-CN"/>
        </w:rPr>
        <w:t>资金绩效分析</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学前教育普及程度进一步提高</w:t>
      </w:r>
      <w:r>
        <w:rPr>
          <w:rFonts w:hint="eastAsia" w:ascii="仿宋_GB2312" w:eastAsia="仿宋_GB2312"/>
          <w:b/>
          <w:bCs/>
          <w:sz w:val="32"/>
          <w:szCs w:val="32"/>
          <w:lang w:eastAsia="zh-CN"/>
        </w:rPr>
        <w:t>，</w:t>
      </w:r>
      <w:r>
        <w:rPr>
          <w:rFonts w:hint="eastAsia" w:ascii="仿宋_GB2312" w:eastAsia="仿宋_GB2312" w:cs="宋体"/>
          <w:b/>
          <w:bCs/>
          <w:color w:val="000000"/>
          <w:sz w:val="32"/>
          <w:szCs w:val="32"/>
        </w:rPr>
        <w:t>有效缓解“入园难</w:t>
      </w:r>
      <w:r>
        <w:rPr>
          <w:rFonts w:ascii="仿宋_GB2312" w:eastAsia="仿宋_GB2312" w:cs="宋体"/>
          <w:b/>
          <w:bCs/>
          <w:color w:val="000000"/>
          <w:sz w:val="32"/>
          <w:szCs w:val="32"/>
        </w:rPr>
        <w:t>、</w:t>
      </w:r>
      <w:r>
        <w:rPr>
          <w:rFonts w:hint="eastAsia" w:ascii="仿宋_GB2312" w:eastAsia="仿宋_GB2312" w:cs="宋体"/>
          <w:b/>
          <w:bCs/>
          <w:color w:val="000000"/>
          <w:sz w:val="32"/>
          <w:szCs w:val="32"/>
        </w:rPr>
        <w:t>入园贵”的问题</w:t>
      </w:r>
      <w:r>
        <w:rPr>
          <w:rFonts w:hint="eastAsia" w:ascii="仿宋_GB2312" w:eastAsia="仿宋_GB2312"/>
          <w:b/>
          <w:bCs/>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区提供学前三年毛入园率数据显示，海港区至2020年学前三年毛入园率达到101.77%，山海关区至2020年学前三年毛入园率达到112.37%，北戴河区至2020年学前三年毛入园率达到102.08%，开发区至2020年学前三年毛入园率达到108.18%，北戴河新区至2020年学前三年毛入园率达到88.33%。均超过省定目标到2020年学前三年毛入园率达到88%。根据现有数据显示，预计到2022年各区学前三年毛入园率能够满足到达90%。</w:t>
      </w:r>
    </w:p>
    <w:tbl>
      <w:tblPr>
        <w:tblStyle w:val="13"/>
        <w:tblW w:w="92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6"/>
        <w:gridCol w:w="853"/>
        <w:gridCol w:w="1059"/>
        <w:gridCol w:w="794"/>
        <w:gridCol w:w="778"/>
        <w:gridCol w:w="1132"/>
        <w:gridCol w:w="811"/>
        <w:gridCol w:w="786"/>
        <w:gridCol w:w="1061"/>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202" w:type="dxa"/>
            <w:gridSpan w:val="10"/>
            <w:tcBorders>
              <w:top w:val="nil"/>
              <w:left w:val="nil"/>
              <w:bottom w:val="single" w:color="auto" w:sz="4" w:space="0"/>
              <w:right w:val="nil"/>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500" w:lineRule="exact"/>
              <w:jc w:val="both"/>
              <w:textAlignment w:val="auto"/>
              <w:rPr>
                <w:rFonts w:ascii="仿宋_GB2312" w:eastAsia="仿宋_GB2312" w:cs="宋体"/>
                <w:b w:val="0"/>
                <w:bCs w:val="0"/>
                <w:color w:val="000000"/>
                <w:kern w:val="0"/>
                <w:sz w:val="24"/>
              </w:rPr>
            </w:pPr>
            <w:r>
              <w:rPr>
                <w:rFonts w:hint="eastAsia" w:ascii="仿宋_GB2312" w:eastAsia="仿宋_GB2312" w:cs="宋体"/>
                <w:b w:val="0"/>
                <w:bCs w:val="0"/>
                <w:color w:val="000000"/>
                <w:kern w:val="0"/>
                <w:sz w:val="24"/>
              </w:rPr>
              <w:t>2019年至2021年学前三年毛入学率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11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项目</w:t>
            </w:r>
          </w:p>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实施单位</w:t>
            </w:r>
          </w:p>
        </w:tc>
        <w:tc>
          <w:tcPr>
            <w:tcW w:w="27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2019年</w:t>
            </w:r>
          </w:p>
        </w:tc>
        <w:tc>
          <w:tcPr>
            <w:tcW w:w="27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2020年</w:t>
            </w:r>
          </w:p>
        </w:tc>
        <w:tc>
          <w:tcPr>
            <w:tcW w:w="25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jc w:val="center"/>
        </w:trPr>
        <w:tc>
          <w:tcPr>
            <w:tcW w:w="11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jc w:val="both"/>
              <w:textAlignment w:val="auto"/>
              <w:rPr>
                <w:b w:val="0"/>
                <w:bCs w:val="0"/>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5" w:right="-105" w:firstLine="34"/>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3-5周岁</w:t>
            </w:r>
          </w:p>
          <w:p>
            <w:pPr>
              <w:keepNext w:val="0"/>
              <w:keepLines w:val="0"/>
              <w:pageBreakBefore w:val="0"/>
              <w:widowControl/>
              <w:kinsoku/>
              <w:wordWrap/>
              <w:overflowPunct/>
              <w:topLinePunct w:val="0"/>
              <w:autoSpaceDE/>
              <w:autoSpaceDN/>
              <w:bidi w:val="0"/>
              <w:spacing w:line="220" w:lineRule="exact"/>
              <w:ind w:left="-115" w:right="-105" w:firstLine="34"/>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适龄儿童</w:t>
            </w:r>
          </w:p>
        </w:tc>
        <w:tc>
          <w:tcPr>
            <w:tcW w:w="10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在园幼儿总数（不含托班）</w:t>
            </w:r>
          </w:p>
        </w:tc>
        <w:tc>
          <w:tcPr>
            <w:tcW w:w="79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学前三年</w:t>
            </w:r>
          </w:p>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毛入学率</w:t>
            </w:r>
          </w:p>
        </w:tc>
        <w:tc>
          <w:tcPr>
            <w:tcW w:w="7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3-5周岁</w:t>
            </w:r>
          </w:p>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适龄儿童</w:t>
            </w:r>
          </w:p>
        </w:tc>
        <w:tc>
          <w:tcPr>
            <w:tcW w:w="113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9"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在园幼儿总数（不含托班）</w:t>
            </w:r>
          </w:p>
        </w:tc>
        <w:tc>
          <w:tcPr>
            <w:tcW w:w="81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学前三年</w:t>
            </w:r>
          </w:p>
          <w:p>
            <w:pPr>
              <w:keepNext w:val="0"/>
              <w:keepLines w:val="0"/>
              <w:pageBreakBefore w:val="0"/>
              <w:widowControl/>
              <w:kinsoku/>
              <w:wordWrap/>
              <w:overflowPunct/>
              <w:topLinePunct w:val="0"/>
              <w:autoSpaceDE/>
              <w:autoSpaceDN/>
              <w:bidi w:val="0"/>
              <w:spacing w:line="220" w:lineRule="exact"/>
              <w:ind w:left="-10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毛入学率</w:t>
            </w:r>
          </w:p>
        </w:tc>
        <w:tc>
          <w:tcPr>
            <w:tcW w:w="7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3-5周岁</w:t>
            </w:r>
          </w:p>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适龄儿童</w:t>
            </w:r>
          </w:p>
        </w:tc>
        <w:tc>
          <w:tcPr>
            <w:tcW w:w="106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在园幼儿总数（不含托班）</w:t>
            </w:r>
          </w:p>
        </w:tc>
        <w:tc>
          <w:tcPr>
            <w:tcW w:w="7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5"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学前三年</w:t>
            </w:r>
          </w:p>
          <w:p>
            <w:pPr>
              <w:keepNext w:val="0"/>
              <w:keepLines w:val="0"/>
              <w:pageBreakBefore w:val="0"/>
              <w:widowControl/>
              <w:kinsoku/>
              <w:wordWrap/>
              <w:overflowPunct/>
              <w:topLinePunct w:val="0"/>
              <w:autoSpaceDE/>
              <w:autoSpaceDN/>
              <w:bidi w:val="0"/>
              <w:spacing w:line="220" w:lineRule="exact"/>
              <w:ind w:left="-105"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毛入学率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海港区</w:t>
            </w:r>
          </w:p>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教体局</w:t>
            </w:r>
          </w:p>
        </w:tc>
        <w:tc>
          <w:tcPr>
            <w:tcW w:w="8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5" w:right="-105" w:firstLine="34"/>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20650</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7" w:right="-105"/>
              <w:jc w:val="both"/>
              <w:textAlignment w:val="auto"/>
              <w:rPr>
                <w:rFonts w:ascii="仿宋_GB2312" w:eastAsia="仿宋_GB2312" w:cs="宋体"/>
                <w:b w:val="0"/>
                <w:bCs w:val="0"/>
                <w:color w:val="000000"/>
                <w:kern w:val="0"/>
                <w:sz w:val="18"/>
                <w:szCs w:val="18"/>
              </w:rPr>
            </w:pPr>
            <w:r>
              <w:rPr>
                <w:rFonts w:ascii="仿宋_GB2312" w:eastAsia="仿宋_GB2312" w:cs="宋体"/>
                <w:b w:val="0"/>
                <w:bCs w:val="0"/>
                <w:color w:val="000000"/>
                <w:kern w:val="0"/>
                <w:sz w:val="18"/>
                <w:szCs w:val="18"/>
              </w:rPr>
              <w:t>19044</w:t>
            </w:r>
          </w:p>
        </w:tc>
        <w:tc>
          <w:tcPr>
            <w:tcW w:w="7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ascii="仿宋_GB2312" w:eastAsia="仿宋_GB2312" w:cs="宋体"/>
                <w:b w:val="0"/>
                <w:bCs w:val="0"/>
                <w:color w:val="000000"/>
                <w:kern w:val="0"/>
                <w:sz w:val="18"/>
                <w:szCs w:val="18"/>
              </w:rPr>
              <w:t>92.22%</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22333</w:t>
            </w:r>
          </w:p>
        </w:tc>
        <w:tc>
          <w:tcPr>
            <w:tcW w:w="11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9"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22728</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101.77%</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30135</w:t>
            </w:r>
          </w:p>
        </w:tc>
        <w:tc>
          <w:tcPr>
            <w:tcW w:w="10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28558</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5"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94.77%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11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山海关区</w:t>
            </w:r>
          </w:p>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教体局</w:t>
            </w:r>
          </w:p>
        </w:tc>
        <w:tc>
          <w:tcPr>
            <w:tcW w:w="8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5" w:right="-105" w:firstLine="34"/>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3341</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4360</w:t>
            </w:r>
          </w:p>
        </w:tc>
        <w:tc>
          <w:tcPr>
            <w:tcW w:w="7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130.50%</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3226</w:t>
            </w:r>
          </w:p>
        </w:tc>
        <w:tc>
          <w:tcPr>
            <w:tcW w:w="11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9"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3625</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112.37%</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3368</w:t>
            </w:r>
          </w:p>
        </w:tc>
        <w:tc>
          <w:tcPr>
            <w:tcW w:w="10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3590</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5"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106.59%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11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北戴河区</w:t>
            </w:r>
          </w:p>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教体局</w:t>
            </w:r>
          </w:p>
        </w:tc>
        <w:tc>
          <w:tcPr>
            <w:tcW w:w="8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5" w:right="-105" w:firstLine="34"/>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2287</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2492</w:t>
            </w:r>
          </w:p>
        </w:tc>
        <w:tc>
          <w:tcPr>
            <w:tcW w:w="7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108.96%</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2495</w:t>
            </w:r>
          </w:p>
        </w:tc>
        <w:tc>
          <w:tcPr>
            <w:tcW w:w="11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9"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2547</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102.08%</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2534</w:t>
            </w:r>
          </w:p>
        </w:tc>
        <w:tc>
          <w:tcPr>
            <w:tcW w:w="10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2529</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5"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99.80%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11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开发区</w:t>
            </w:r>
          </w:p>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教育局</w:t>
            </w:r>
          </w:p>
        </w:tc>
        <w:tc>
          <w:tcPr>
            <w:tcW w:w="8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5" w:right="-105" w:firstLine="34"/>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4485</w:t>
            </w:r>
          </w:p>
        </w:tc>
        <w:tc>
          <w:tcPr>
            <w:tcW w:w="10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4724</w:t>
            </w:r>
          </w:p>
        </w:tc>
        <w:tc>
          <w:tcPr>
            <w:tcW w:w="7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105.33%</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4806</w:t>
            </w:r>
          </w:p>
        </w:tc>
        <w:tc>
          <w:tcPr>
            <w:tcW w:w="11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9"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5199</w:t>
            </w:r>
          </w:p>
        </w:tc>
        <w:tc>
          <w:tcPr>
            <w:tcW w:w="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108.18%</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4765</w:t>
            </w:r>
          </w:p>
        </w:tc>
        <w:tc>
          <w:tcPr>
            <w:tcW w:w="10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5023</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5"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105.41%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北戴河新区教育局</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5" w:right="-105" w:firstLine="34"/>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2213</w:t>
            </w:r>
          </w:p>
        </w:tc>
        <w:tc>
          <w:tcPr>
            <w:tcW w:w="10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1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1680</w:t>
            </w: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75.92%</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1816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9"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1604</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7"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88.33%</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0"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1670</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12"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1641</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20" w:lineRule="exact"/>
              <w:ind w:left="-105" w:right="-105"/>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98.26%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9202" w:type="dxa"/>
            <w:gridSpan w:val="10"/>
            <w:tcBorders>
              <w:top w:val="single" w:color="auto" w:sz="4" w:space="0"/>
              <w:left w:val="nil"/>
              <w:bottom w:val="nil"/>
              <w:right w:val="nil"/>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spacing w:line="220" w:lineRule="exact"/>
              <w:ind w:left="-105" w:right="-105" w:firstLine="180" w:firstLineChars="100"/>
              <w:jc w:val="both"/>
              <w:textAlignment w:val="auto"/>
              <w:rPr>
                <w:rFonts w:ascii="仿宋_GB2312" w:eastAsia="仿宋_GB2312" w:cs="宋体"/>
                <w:b w:val="0"/>
                <w:bCs w:val="0"/>
                <w:color w:val="000000"/>
                <w:kern w:val="0"/>
                <w:sz w:val="18"/>
                <w:szCs w:val="18"/>
              </w:rPr>
            </w:pPr>
            <w:r>
              <w:rPr>
                <w:rFonts w:hint="eastAsia" w:ascii="仿宋_GB2312" w:eastAsia="仿宋_GB2312" w:cs="宋体"/>
                <w:b w:val="0"/>
                <w:bCs w:val="0"/>
                <w:color w:val="000000"/>
                <w:kern w:val="0"/>
                <w:sz w:val="18"/>
                <w:szCs w:val="18"/>
              </w:rPr>
              <w:t>注：1、本表数据由各区教育部门提供，其中3-5周岁适龄儿童数量取自各辖区公安户籍部门。</w:t>
            </w:r>
            <w:r>
              <w:rPr>
                <w:rFonts w:hint="eastAsia" w:ascii="仿宋_GB2312" w:eastAsia="仿宋_GB2312" w:cs="宋体"/>
                <w:b w:val="0"/>
                <w:bCs w:val="0"/>
                <w:color w:val="000000"/>
                <w:kern w:val="0"/>
                <w:sz w:val="18"/>
                <w:szCs w:val="18"/>
              </w:rPr>
              <w:br w:type="textWrapping"/>
            </w:r>
            <w:r>
              <w:rPr>
                <w:rFonts w:hint="eastAsia" w:ascii="仿宋_GB2312" w:eastAsia="仿宋_GB2312" w:cs="宋体"/>
                <w:b w:val="0"/>
                <w:bCs w:val="0"/>
                <w:color w:val="000000"/>
                <w:kern w:val="0"/>
                <w:sz w:val="18"/>
                <w:szCs w:val="18"/>
              </w:rPr>
              <w:t xml:space="preserve">    </w:t>
            </w:r>
            <w:r>
              <w:rPr>
                <w:rFonts w:ascii="仿宋_GB2312" w:eastAsia="仿宋_GB2312" w:cs="宋体"/>
                <w:b w:val="0"/>
                <w:bCs w:val="0"/>
                <w:color w:val="000000"/>
                <w:kern w:val="0"/>
                <w:sz w:val="18"/>
                <w:szCs w:val="18"/>
              </w:rPr>
              <w:t xml:space="preserve">  </w:t>
            </w:r>
            <w:r>
              <w:rPr>
                <w:rFonts w:hint="eastAsia" w:ascii="仿宋_GB2312" w:eastAsia="仿宋_GB2312" w:cs="宋体"/>
                <w:b w:val="0"/>
                <w:bCs w:val="0"/>
                <w:color w:val="000000"/>
                <w:kern w:val="0"/>
                <w:sz w:val="18"/>
                <w:szCs w:val="18"/>
              </w:rPr>
              <w:t>2、学前三年毛入学率=学前三年实际入园人数÷3-6岁年龄应入园幼儿人数。</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pPr>
      <w:r>
        <w:rPr>
          <w:rFonts w:hint="eastAsia" w:ascii="仿宋_GB2312" w:eastAsia="仿宋_GB2312"/>
          <w:sz w:val="28"/>
          <w:szCs w:val="28"/>
          <w:lang w:eastAsia="zh-CN"/>
        </w:rPr>
        <w:t>通过</w:t>
      </w:r>
      <w:r>
        <w:rPr>
          <w:rFonts w:hint="eastAsia" w:ascii="仿宋_GB2312" w:eastAsia="仿宋_GB2312"/>
          <w:sz w:val="28"/>
          <w:szCs w:val="28"/>
        </w:rPr>
        <w:t>上述2</w:t>
      </w:r>
      <w:r>
        <w:rPr>
          <w:rFonts w:ascii="仿宋_GB2312" w:eastAsia="仿宋_GB2312"/>
          <w:sz w:val="28"/>
          <w:szCs w:val="28"/>
        </w:rPr>
        <w:t>019-</w:t>
      </w:r>
      <w:r>
        <w:rPr>
          <w:rFonts w:hint="eastAsia" w:ascii="仿宋_GB2312" w:eastAsia="仿宋_GB2312"/>
          <w:sz w:val="28"/>
          <w:szCs w:val="28"/>
        </w:rPr>
        <w:t>2</w:t>
      </w:r>
      <w:r>
        <w:rPr>
          <w:rFonts w:ascii="仿宋_GB2312" w:eastAsia="仿宋_GB2312"/>
          <w:sz w:val="28"/>
          <w:szCs w:val="28"/>
        </w:rPr>
        <w:t>021</w:t>
      </w:r>
      <w:r>
        <w:rPr>
          <w:rFonts w:hint="eastAsia" w:ascii="仿宋_GB2312" w:eastAsia="仿宋_GB2312"/>
          <w:sz w:val="28"/>
          <w:szCs w:val="28"/>
        </w:rPr>
        <w:t>年学前三年毛入园率进行动态分析发现：山海关区、北戴河区，三年整体呈下降趋势。海港区、开发区2</w:t>
      </w:r>
      <w:r>
        <w:rPr>
          <w:rFonts w:ascii="仿宋_GB2312" w:eastAsia="仿宋_GB2312"/>
          <w:sz w:val="28"/>
          <w:szCs w:val="28"/>
        </w:rPr>
        <w:t>019</w:t>
      </w:r>
      <w:r>
        <w:rPr>
          <w:rFonts w:hint="eastAsia" w:ascii="仿宋_GB2312" w:eastAsia="仿宋_GB2312"/>
          <w:sz w:val="28"/>
          <w:szCs w:val="28"/>
        </w:rPr>
        <w:t>年至2</w:t>
      </w:r>
      <w:r>
        <w:rPr>
          <w:rFonts w:ascii="仿宋_GB2312" w:eastAsia="仿宋_GB2312"/>
          <w:sz w:val="28"/>
          <w:szCs w:val="28"/>
        </w:rPr>
        <w:t>020</w:t>
      </w:r>
      <w:r>
        <w:rPr>
          <w:rFonts w:hint="eastAsia" w:ascii="仿宋_GB2312" w:eastAsia="仿宋_GB2312"/>
          <w:sz w:val="28"/>
          <w:szCs w:val="28"/>
        </w:rPr>
        <w:t>年呈上升趋势，2</w:t>
      </w:r>
      <w:r>
        <w:rPr>
          <w:rFonts w:ascii="仿宋_GB2312" w:eastAsia="仿宋_GB2312"/>
          <w:sz w:val="28"/>
          <w:szCs w:val="28"/>
        </w:rPr>
        <w:t>020</w:t>
      </w:r>
      <w:r>
        <w:rPr>
          <w:rFonts w:hint="eastAsia" w:ascii="仿宋_GB2312" w:eastAsia="仿宋_GB2312"/>
          <w:sz w:val="28"/>
          <w:szCs w:val="28"/>
        </w:rPr>
        <w:t>年至2</w:t>
      </w:r>
      <w:r>
        <w:rPr>
          <w:rFonts w:ascii="仿宋_GB2312" w:eastAsia="仿宋_GB2312"/>
          <w:sz w:val="28"/>
          <w:szCs w:val="28"/>
        </w:rPr>
        <w:t>021</w:t>
      </w:r>
      <w:r>
        <w:rPr>
          <w:rFonts w:hint="eastAsia" w:ascii="仿宋_GB2312" w:eastAsia="仿宋_GB2312"/>
          <w:sz w:val="28"/>
          <w:szCs w:val="28"/>
        </w:rPr>
        <w:t>年呈下降趋势。北戴河新区三年整体呈上升趋势。如下图所示。</w:t>
      </w:r>
    </w:p>
    <w:p>
      <w:pPr>
        <w:keepNext w:val="0"/>
        <w:keepLines w:val="0"/>
        <w:pageBreakBefore w:val="0"/>
        <w:widowControl w:val="0"/>
        <w:kinsoku/>
        <w:wordWrap/>
        <w:overflowPunct/>
        <w:topLinePunct w:val="0"/>
        <w:autoSpaceDE/>
        <w:autoSpaceDN/>
        <w:bidi w:val="0"/>
        <w:adjustRightInd/>
        <w:snapToGrid/>
        <w:spacing w:line="720" w:lineRule="auto"/>
        <w:ind w:firstLine="420" w:firstLineChars="200"/>
        <w:jc w:val="both"/>
        <w:textAlignment w:val="auto"/>
      </w:pPr>
      <w:r>
        <w:object>
          <v:shape id="_x0000_i1025" o:spt="75" alt="2" type="#_x0000_t75" style="height:180.3pt;width:425.45pt;" o:ole="t" filled="f" o:preferrelative="t" stroked="f" coordsize="21600,21600">
            <v:path/>
            <v:fill on="f" focussize="0,0"/>
            <v:stroke on="f"/>
            <v:imagedata r:id="rId6" o:title="2"/>
            <o:lock v:ext="edit" aspectratio="t"/>
            <w10:wrap type="none"/>
            <w10:anchorlock/>
          </v:shape>
          <o:OLEObject Type="Embed" ProgID="Package" ShapeID="_x0000_i1025" DrawAspect="Content" ObjectID="_1468075725" r:id="rId5">
            <o:LockedField>false</o:LockedField>
          </o:OLEObject>
        </w:objec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b/>
          <w:bCs/>
          <w:sz w:val="32"/>
          <w:szCs w:val="32"/>
        </w:rPr>
      </w:pPr>
      <w:r>
        <w:rPr>
          <w:rFonts w:hint="eastAsia" w:ascii="仿宋_GB2312" w:eastAsia="仿宋_GB2312"/>
          <w:b/>
          <w:bCs/>
          <w:sz w:val="32"/>
          <w:szCs w:val="32"/>
          <w:lang w:val="en-US" w:eastAsia="zh-CN"/>
        </w:rPr>
        <w:t>2、促进</w:t>
      </w:r>
      <w:r>
        <w:rPr>
          <w:rFonts w:hint="eastAsia" w:ascii="仿宋_GB2312" w:eastAsia="仿宋_GB2312"/>
          <w:b/>
          <w:bCs/>
          <w:sz w:val="32"/>
          <w:szCs w:val="32"/>
        </w:rPr>
        <w:t>办园结构进一步优化，更好满足适龄幼儿接受普惠性学前教育的需求。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sz w:val="32"/>
          <w:szCs w:val="32"/>
        </w:rPr>
      </w:pPr>
      <w:r>
        <w:rPr>
          <w:rFonts w:hint="eastAsia" w:ascii="仿宋_GB2312" w:hAnsi="Times New Roman" w:eastAsia="仿宋_GB2312" w:cs="Times New Roman"/>
          <w:b w:val="0"/>
          <w:bCs w:val="0"/>
          <w:sz w:val="32"/>
          <w:szCs w:val="32"/>
        </w:rPr>
        <w:t>各区提供</w:t>
      </w:r>
      <w:r>
        <w:rPr>
          <w:rFonts w:hint="eastAsia" w:ascii="仿宋_GB2312" w:eastAsia="仿宋_GB2312"/>
          <w:b w:val="0"/>
          <w:bCs w:val="0"/>
          <w:sz w:val="32"/>
          <w:szCs w:val="32"/>
        </w:rPr>
        <w:t>公办园在园幼儿占比率</w:t>
      </w:r>
      <w:r>
        <w:rPr>
          <w:rFonts w:hint="eastAsia" w:ascii="仿宋_GB2312" w:hAnsi="Times New Roman" w:eastAsia="仿宋_GB2312" w:cs="Times New Roman"/>
          <w:b w:val="0"/>
          <w:bCs w:val="0"/>
          <w:sz w:val="32"/>
          <w:szCs w:val="32"/>
        </w:rPr>
        <w:t>数据显示</w:t>
      </w:r>
      <w:r>
        <w:rPr>
          <w:rFonts w:hint="eastAsia" w:ascii="仿宋_GB2312" w:hAnsi="Times New Roman" w:eastAsia="仿宋_GB2312" w:cs="Times New Roman"/>
          <w:sz w:val="32"/>
          <w:szCs w:val="32"/>
        </w:rPr>
        <w:t>，</w:t>
      </w:r>
      <w:r>
        <w:rPr>
          <w:rFonts w:hint="eastAsia" w:ascii="仿宋_GB2312" w:eastAsia="仿宋_GB2312"/>
          <w:sz w:val="32"/>
          <w:szCs w:val="32"/>
        </w:rPr>
        <w:t>海港区至2020年公办园在园幼儿占比率达到</w:t>
      </w:r>
      <w:r>
        <w:rPr>
          <w:rFonts w:ascii="仿宋_GB2312" w:eastAsia="仿宋_GB2312"/>
          <w:sz w:val="32"/>
          <w:szCs w:val="32"/>
        </w:rPr>
        <w:t>31.95%</w:t>
      </w:r>
      <w:r>
        <w:rPr>
          <w:rFonts w:hint="eastAsia" w:ascii="仿宋_GB2312" w:eastAsia="仿宋_GB2312"/>
          <w:sz w:val="32"/>
          <w:szCs w:val="32"/>
        </w:rPr>
        <w:t>，山海关区至2020年公办园在园幼儿占比率达到</w:t>
      </w:r>
      <w:r>
        <w:rPr>
          <w:rFonts w:ascii="仿宋_GB2312" w:eastAsia="仿宋_GB2312"/>
          <w:sz w:val="32"/>
          <w:szCs w:val="32"/>
        </w:rPr>
        <w:t>50.29%</w:t>
      </w:r>
      <w:r>
        <w:rPr>
          <w:rFonts w:hint="eastAsia" w:ascii="仿宋_GB2312" w:eastAsia="仿宋_GB2312"/>
          <w:sz w:val="32"/>
          <w:szCs w:val="32"/>
        </w:rPr>
        <w:t>，北戴河区至2020年公办园在园幼儿占比率达到</w:t>
      </w:r>
      <w:r>
        <w:rPr>
          <w:rFonts w:ascii="仿宋_GB2312" w:eastAsia="仿宋_GB2312"/>
          <w:sz w:val="32"/>
          <w:szCs w:val="32"/>
        </w:rPr>
        <w:t>58.03%</w:t>
      </w:r>
      <w:r>
        <w:rPr>
          <w:rFonts w:hint="eastAsia" w:ascii="仿宋_GB2312" w:eastAsia="仿宋_GB2312"/>
          <w:sz w:val="32"/>
          <w:szCs w:val="32"/>
        </w:rPr>
        <w:t>，开发区至2020年公办园在园幼儿占比率达到</w:t>
      </w:r>
      <w:r>
        <w:rPr>
          <w:rFonts w:ascii="仿宋_GB2312" w:eastAsia="仿宋_GB2312"/>
          <w:sz w:val="32"/>
          <w:szCs w:val="32"/>
        </w:rPr>
        <w:t>20.21%</w:t>
      </w:r>
      <w:r>
        <w:rPr>
          <w:rFonts w:hint="eastAsia" w:ascii="仿宋_GB2312" w:eastAsia="仿宋_GB2312"/>
          <w:sz w:val="32"/>
          <w:szCs w:val="32"/>
        </w:rPr>
        <w:t>，北戴河新区至2020年公办园在园幼儿占比率达到</w:t>
      </w:r>
      <w:r>
        <w:rPr>
          <w:rFonts w:ascii="仿宋_GB2312" w:eastAsia="仿宋_GB2312"/>
          <w:sz w:val="32"/>
          <w:szCs w:val="32"/>
        </w:rPr>
        <w:t>80.23%</w:t>
      </w:r>
      <w:r>
        <w:rPr>
          <w:rFonts w:hint="eastAsia" w:ascii="仿宋_GB2312" w:eastAsia="仿宋_GB2312"/>
          <w:sz w:val="32"/>
          <w:szCs w:val="32"/>
        </w:rPr>
        <w:t>。到2020年山海关区、北戴河区、北戴河新区超过省定目标公办园在园幼儿占比率达到</w:t>
      </w:r>
      <w:r>
        <w:rPr>
          <w:rFonts w:ascii="仿宋_GB2312" w:eastAsia="仿宋_GB2312"/>
          <w:sz w:val="32"/>
          <w:szCs w:val="32"/>
        </w:rPr>
        <w:t>50</w:t>
      </w:r>
      <w:r>
        <w:rPr>
          <w:rFonts w:hint="eastAsia" w:ascii="仿宋_GB2312" w:eastAsia="仿宋_GB2312"/>
          <w:sz w:val="32"/>
          <w:szCs w:val="32"/>
        </w:rPr>
        <w:t>%以上。海港区和开发区公办园在园幼儿占比率未达到5</w:t>
      </w:r>
      <w:r>
        <w:rPr>
          <w:rFonts w:ascii="仿宋_GB2312" w:eastAsia="仿宋_GB2312"/>
          <w:sz w:val="32"/>
          <w:szCs w:val="32"/>
        </w:rPr>
        <w:t>0%</w:t>
      </w:r>
      <w:r>
        <w:rPr>
          <w:rFonts w:hint="eastAsia" w:ascii="仿宋_GB2312" w:eastAsia="仿宋_GB2312"/>
          <w:sz w:val="32"/>
          <w:szCs w:val="32"/>
        </w:rPr>
        <w:t>。2019年至2021年各区公办园占比数据如下表：</w:t>
      </w:r>
    </w:p>
    <w:tbl>
      <w:tblPr>
        <w:tblStyle w:val="13"/>
        <w:tblW w:w="79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8"/>
        <w:gridCol w:w="1672"/>
        <w:gridCol w:w="1683"/>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2948"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项目实施单位</w:t>
            </w:r>
          </w:p>
        </w:tc>
        <w:tc>
          <w:tcPr>
            <w:tcW w:w="5023"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公办园在园幼儿占比率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3608"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jc w:val="both"/>
              <w:textAlignment w:val="auto"/>
              <w:rPr>
                <w:b w:val="0"/>
                <w:bCs w:val="0"/>
              </w:rPr>
            </w:pPr>
          </w:p>
        </w:tc>
        <w:tc>
          <w:tcPr>
            <w:tcW w:w="16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2019年</w:t>
            </w:r>
          </w:p>
        </w:tc>
        <w:tc>
          <w:tcPr>
            <w:tcW w:w="1683"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2020年</w:t>
            </w:r>
          </w:p>
        </w:tc>
        <w:tc>
          <w:tcPr>
            <w:tcW w:w="166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2948"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海港区教体局</w:t>
            </w:r>
          </w:p>
        </w:tc>
        <w:tc>
          <w:tcPr>
            <w:tcW w:w="16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25.30%</w:t>
            </w:r>
          </w:p>
        </w:tc>
        <w:tc>
          <w:tcPr>
            <w:tcW w:w="1683"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35.40%</w:t>
            </w:r>
          </w:p>
        </w:tc>
        <w:tc>
          <w:tcPr>
            <w:tcW w:w="166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2948"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山海关区教体局</w:t>
            </w:r>
          </w:p>
        </w:tc>
        <w:tc>
          <w:tcPr>
            <w:tcW w:w="16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37.60%</w:t>
            </w:r>
          </w:p>
        </w:tc>
        <w:tc>
          <w:tcPr>
            <w:tcW w:w="1683"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50.30%</w:t>
            </w:r>
          </w:p>
        </w:tc>
        <w:tc>
          <w:tcPr>
            <w:tcW w:w="166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2948"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北戴河区教体局</w:t>
            </w:r>
          </w:p>
        </w:tc>
        <w:tc>
          <w:tcPr>
            <w:tcW w:w="16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60.40%</w:t>
            </w:r>
          </w:p>
        </w:tc>
        <w:tc>
          <w:tcPr>
            <w:tcW w:w="1683"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58.00%</w:t>
            </w:r>
          </w:p>
        </w:tc>
        <w:tc>
          <w:tcPr>
            <w:tcW w:w="166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2948"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开发区教育局</w:t>
            </w:r>
          </w:p>
        </w:tc>
        <w:tc>
          <w:tcPr>
            <w:tcW w:w="16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17.70%</w:t>
            </w:r>
          </w:p>
        </w:tc>
        <w:tc>
          <w:tcPr>
            <w:tcW w:w="1683"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25.00%</w:t>
            </w:r>
          </w:p>
        </w:tc>
        <w:tc>
          <w:tcPr>
            <w:tcW w:w="166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jc w:val="center"/>
        </w:trPr>
        <w:tc>
          <w:tcPr>
            <w:tcW w:w="2948"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北戴河新区教育局</w:t>
            </w:r>
          </w:p>
        </w:tc>
        <w:tc>
          <w:tcPr>
            <w:tcW w:w="16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78.90%</w:t>
            </w:r>
          </w:p>
        </w:tc>
        <w:tc>
          <w:tcPr>
            <w:tcW w:w="1683"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81.20%</w:t>
            </w:r>
          </w:p>
        </w:tc>
        <w:tc>
          <w:tcPr>
            <w:tcW w:w="166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eastAsia="仿宋_GB2312" w:cs="宋体"/>
                <w:b w:val="0"/>
                <w:bCs w:val="0"/>
                <w:color w:val="000000"/>
                <w:kern w:val="0"/>
                <w:sz w:val="24"/>
              </w:rPr>
            </w:pPr>
            <w:r>
              <w:rPr>
                <w:rFonts w:hint="eastAsia" w:ascii="仿宋_GB2312" w:eastAsia="仿宋_GB2312" w:cs="宋体"/>
                <w:b w:val="0"/>
                <w:bCs w:val="0"/>
                <w:color w:val="000000"/>
                <w:kern w:val="0"/>
                <w:sz w:val="24"/>
              </w:rPr>
              <w:t>74.60%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各区提供普惠性幼儿园覆盖率（公办园和普惠性民办园在园幼儿数占在园幼儿总数的比例）数据显示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截至2020年海港区普惠性幼儿园覆盖率达75.70%、山海关区96.80%、北戴河区80.08%、开发区83.56%、北戴河新区86.70%。除海港区外，其他各区均超过省定目标到2020年普惠性幼儿园覆盖率达到80%。详情如下表：</w:t>
      </w:r>
    </w:p>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bCs/>
          <w:color w:val="000000"/>
          <w:kern w:val="0"/>
          <w:sz w:val="24"/>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3"/>
        <w:gridCol w:w="1920"/>
        <w:gridCol w:w="199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3083" w:type="dxa"/>
            <w:vMerge w:val="restart"/>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项目实施单位</w:t>
            </w:r>
          </w:p>
        </w:tc>
        <w:tc>
          <w:tcPr>
            <w:tcW w:w="5790" w:type="dxa"/>
            <w:gridSpan w:val="3"/>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普惠性幼儿园覆盖率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30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2019年</w:t>
            </w:r>
          </w:p>
        </w:tc>
        <w:tc>
          <w:tcPr>
            <w:tcW w:w="1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2020年</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海港区教体局</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40.59%</w:t>
            </w:r>
          </w:p>
        </w:tc>
        <w:tc>
          <w:tcPr>
            <w:tcW w:w="1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75.70%</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山海关区教体局</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97.40%</w:t>
            </w:r>
          </w:p>
        </w:tc>
        <w:tc>
          <w:tcPr>
            <w:tcW w:w="1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96.80%</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北戴河区教体局</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75.68%</w:t>
            </w:r>
          </w:p>
        </w:tc>
        <w:tc>
          <w:tcPr>
            <w:tcW w:w="1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80.08%</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开发区教育局</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18.00%</w:t>
            </w:r>
          </w:p>
        </w:tc>
        <w:tc>
          <w:tcPr>
            <w:tcW w:w="1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83.56%</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93.53%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北戴河新区教育局</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77.73%</w:t>
            </w:r>
          </w:p>
        </w:tc>
        <w:tc>
          <w:tcPr>
            <w:tcW w:w="1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86.70%</w:t>
            </w:r>
          </w:p>
        </w:tc>
        <w:tc>
          <w:tcPr>
            <w:tcW w:w="1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60" w:lineRule="exact"/>
              <w:jc w:val="both"/>
              <w:textAlignment w:val="auto"/>
              <w:rPr>
                <w:rFonts w:hint="eastAsia" w:ascii="仿宋_GB2312" w:hAnsi="Times New Roman" w:eastAsia="仿宋_GB2312" w:cs="宋体"/>
                <w:b w:val="0"/>
                <w:bCs w:val="0"/>
                <w:color w:val="000000"/>
                <w:kern w:val="0"/>
                <w:sz w:val="24"/>
              </w:rPr>
            </w:pPr>
            <w:r>
              <w:rPr>
                <w:rFonts w:hint="eastAsia" w:ascii="仿宋_GB2312" w:hAnsi="Times New Roman" w:eastAsia="仿宋_GB2312" w:cs="宋体"/>
                <w:b w:val="0"/>
                <w:bCs w:val="0"/>
                <w:color w:val="000000"/>
                <w:kern w:val="0"/>
                <w:sz w:val="24"/>
              </w:rPr>
              <w:t>83.81%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Times New Roman" w:eastAsia="仿宋_GB2312" w:cs="Times New Roman"/>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学前教育经费保障体系基本建立</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促进了</w:t>
      </w:r>
      <w:r>
        <w:rPr>
          <w:rFonts w:hint="eastAsia" w:ascii="仿宋_GB2312" w:eastAsia="仿宋_GB2312"/>
          <w:b/>
          <w:bCs/>
          <w:sz w:val="32"/>
          <w:szCs w:val="32"/>
        </w:rPr>
        <w:t>幼儿教师队伍素质整体提升。</w:t>
      </w:r>
      <w:r>
        <w:rPr>
          <w:rFonts w:hint="eastAsia" w:ascii="仿宋_GB2312" w:eastAsia="仿宋_GB2312" w:cs="宋体"/>
          <w:color w:val="000000"/>
          <w:sz w:val="32"/>
          <w:szCs w:val="32"/>
        </w:rPr>
        <w:t>2019年-2021年</w:t>
      </w:r>
      <w:r>
        <w:rPr>
          <w:rFonts w:hint="eastAsia" w:ascii="仿宋_GB2312" w:eastAsia="仿宋_GB2312" w:cs="宋体"/>
          <w:color w:val="000000"/>
          <w:sz w:val="32"/>
          <w:szCs w:val="32"/>
          <w:lang w:eastAsia="zh-CN"/>
        </w:rPr>
        <w:t>各级教育部门不断加大对</w:t>
      </w:r>
      <w:r>
        <w:rPr>
          <w:rFonts w:hint="eastAsia" w:ascii="仿宋_GB2312" w:eastAsia="仿宋_GB2312"/>
          <w:sz w:val="32"/>
          <w:szCs w:val="32"/>
        </w:rPr>
        <w:t>惠性民办幼儿园</w:t>
      </w:r>
      <w:r>
        <w:rPr>
          <w:rFonts w:hint="eastAsia" w:ascii="仿宋_GB2312" w:eastAsia="仿宋_GB2312"/>
          <w:sz w:val="32"/>
          <w:szCs w:val="32"/>
          <w:lang w:eastAsia="zh-CN"/>
        </w:rPr>
        <w:t>、公办幼儿园、改善办</w:t>
      </w:r>
      <w:r>
        <w:rPr>
          <w:rFonts w:hint="eastAsia" w:ascii="仿宋_GB2312" w:hAnsi="Times New Roman" w:eastAsia="仿宋_GB2312" w:cs="Times New Roman"/>
          <w:sz w:val="32"/>
          <w:szCs w:val="32"/>
          <w:lang w:eastAsia="zh-CN"/>
        </w:rPr>
        <w:t>园条件等资金政策支持，促进学前教育公共服务体系建设逐步完善，形成通过开展幼儿教师专项培训，海港区、山海关区、开发区、北戴河新区的公办园持证率达100%，除北戴河区外，基本实现全市幼儿园教师全员持证上岗</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ascii="仿宋_GB2312" w:eastAsia="仿宋_GB2312"/>
          <w:b/>
          <w:bCs/>
          <w:sz w:val="32"/>
          <w:szCs w:val="32"/>
        </w:rPr>
      </w:pPr>
      <w:r>
        <w:rPr>
          <w:rFonts w:hint="eastAsia" w:ascii="仿宋_GB2312" w:eastAsia="仿宋_GB2312"/>
          <w:b/>
          <w:bCs/>
          <w:sz w:val="32"/>
          <w:szCs w:val="32"/>
          <w:lang w:eastAsia="zh-CN"/>
        </w:rPr>
        <w:t>三</w:t>
      </w:r>
      <w:r>
        <w:rPr>
          <w:rFonts w:hint="eastAsia" w:ascii="仿宋_GB2312" w:eastAsia="仿宋_GB2312"/>
          <w:b/>
          <w:bCs/>
          <w:sz w:val="32"/>
          <w:szCs w:val="32"/>
        </w:rPr>
        <w:t>、问题及建议</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b/>
          <w:bCs/>
          <w:sz w:val="32"/>
          <w:szCs w:val="32"/>
        </w:rPr>
      </w:pPr>
      <w:r>
        <w:rPr>
          <w:rFonts w:hint="eastAsia" w:ascii="仿宋_GB2312" w:eastAsia="仿宋_GB2312"/>
          <w:b/>
          <w:bCs/>
          <w:sz w:val="32"/>
          <w:szCs w:val="32"/>
        </w:rPr>
        <w:t>（一）主管部门监管责任未履行到位、预算编制依据不充分</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sz w:val="32"/>
          <w:szCs w:val="32"/>
        </w:rPr>
      </w:pPr>
      <w:r>
        <w:rPr>
          <w:rFonts w:hint="eastAsia" w:ascii="仿宋_GB2312" w:eastAsia="仿宋_GB2312"/>
          <w:sz w:val="32"/>
          <w:szCs w:val="32"/>
        </w:rPr>
        <w:t>秦皇岛市教育局制定了专项资金管理办法，</w:t>
      </w:r>
      <w:r>
        <w:rPr>
          <w:rFonts w:hint="eastAsia" w:ascii="仿宋_GB2312" w:eastAsia="仿宋_GB2312"/>
          <w:sz w:val="32"/>
          <w:szCs w:val="32"/>
          <w:lang w:eastAsia="zh-CN"/>
        </w:rPr>
        <w:t>明确</w:t>
      </w:r>
      <w:r>
        <w:rPr>
          <w:rFonts w:hint="eastAsia" w:ascii="仿宋_GB2312" w:eastAsia="仿宋_GB2312"/>
          <w:sz w:val="32"/>
          <w:szCs w:val="32"/>
        </w:rPr>
        <w:t>了资金分配方法和申报流程，根据因素法分配资金</w:t>
      </w:r>
      <w:r>
        <w:rPr>
          <w:rFonts w:ascii="仿宋_GB2312" w:eastAsia="仿宋_GB2312"/>
          <w:sz w:val="32"/>
          <w:szCs w:val="32"/>
        </w:rPr>
        <w:t>，</w:t>
      </w:r>
      <w:r>
        <w:rPr>
          <w:rFonts w:hint="eastAsia" w:ascii="仿宋_GB2312" w:eastAsia="仿宋_GB2312"/>
          <w:sz w:val="32"/>
          <w:szCs w:val="32"/>
        </w:rPr>
        <w:t>同时各县区应当</w:t>
      </w:r>
      <w:r>
        <w:rPr>
          <w:rFonts w:ascii="仿宋_GB2312" w:eastAsia="仿宋_GB2312"/>
          <w:sz w:val="32"/>
          <w:szCs w:val="32"/>
        </w:rPr>
        <w:t>上报</w:t>
      </w:r>
      <w:r>
        <w:rPr>
          <w:rFonts w:hint="eastAsia" w:ascii="仿宋_GB2312" w:eastAsia="仿宋_GB2312"/>
          <w:sz w:val="32"/>
          <w:szCs w:val="32"/>
        </w:rPr>
        <w:t>下年度资金计划、上年度资金使用情况等资料。</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sz w:val="32"/>
          <w:szCs w:val="32"/>
        </w:rPr>
      </w:pPr>
      <w:r>
        <w:rPr>
          <w:rFonts w:hint="eastAsia" w:ascii="仿宋_GB2312" w:eastAsia="仿宋_GB2312"/>
          <w:sz w:val="32"/>
          <w:szCs w:val="32"/>
        </w:rPr>
        <w:t>在实际实施过程中相关制度并未得到落实，各县区均未上报过下年度资金计划、上年度资金使用情况等资料，资金分配的合理性、预算编制的充分性不足，极易导致区域间资金分配不合理。如</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年度在资金分配时要求海港区教育局将</w:t>
      </w:r>
      <w:r>
        <w:rPr>
          <w:rFonts w:ascii="仿宋_GB2312" w:eastAsia="仿宋_GB2312"/>
          <w:sz w:val="32"/>
          <w:szCs w:val="32"/>
        </w:rPr>
        <w:t>150.5</w:t>
      </w:r>
      <w:r>
        <w:rPr>
          <w:rFonts w:hint="eastAsia" w:ascii="仿宋_GB2312" w:eastAsia="仿宋_GB2312"/>
          <w:sz w:val="32"/>
          <w:szCs w:val="32"/>
        </w:rPr>
        <w:t>万元资金用于普惠性民办幼儿园的扶持，但当年的普惠性民办幼儿园生均经费海港区教育局已用区级经费拨付，因此</w:t>
      </w:r>
      <w:r>
        <w:rPr>
          <w:rFonts w:ascii="仿宋_GB2312" w:eastAsia="仿宋_GB2312"/>
          <w:sz w:val="32"/>
          <w:szCs w:val="32"/>
        </w:rPr>
        <w:t>2020</w:t>
      </w:r>
      <w:r>
        <w:rPr>
          <w:rFonts w:hint="eastAsia" w:ascii="仿宋_GB2312" w:eastAsia="仿宋_GB2312"/>
          <w:sz w:val="32"/>
          <w:szCs w:val="32"/>
        </w:rPr>
        <w:t>年剩余大量资金无法支付。针对上述情况，在2</w:t>
      </w:r>
      <w:r>
        <w:rPr>
          <w:rFonts w:ascii="仿宋_GB2312" w:eastAsia="仿宋_GB2312"/>
          <w:sz w:val="32"/>
          <w:szCs w:val="32"/>
        </w:rPr>
        <w:t>021</w:t>
      </w:r>
      <w:r>
        <w:rPr>
          <w:rFonts w:hint="eastAsia" w:ascii="仿宋_GB2312" w:eastAsia="仿宋_GB2312"/>
          <w:sz w:val="32"/>
          <w:szCs w:val="32"/>
        </w:rPr>
        <w:t>年市教育局通过事后绩效评价的方式对项目实施情况进行了解和督导，但目前未达到有效改善。</w:t>
      </w:r>
    </w:p>
    <w:p>
      <w:pPr>
        <w:keepNext w:val="0"/>
        <w:keepLines w:val="0"/>
        <w:pageBreakBefore w:val="0"/>
        <w:widowControl w:val="0"/>
        <w:kinsoku/>
        <w:wordWrap/>
        <w:overflowPunct/>
        <w:topLinePunct w:val="0"/>
        <w:autoSpaceDE/>
        <w:autoSpaceDN/>
        <w:bidi w:val="0"/>
        <w:spacing w:line="580" w:lineRule="exact"/>
        <w:ind w:firstLine="560"/>
        <w:jc w:val="both"/>
        <w:textAlignment w:val="auto"/>
        <w:rPr>
          <w:rFonts w:ascii="仿宋_GB2312" w:eastAsia="仿宋_GB2312"/>
          <w:bCs/>
          <w:sz w:val="32"/>
          <w:szCs w:val="32"/>
        </w:rPr>
      </w:pPr>
      <w:r>
        <w:rPr>
          <w:rFonts w:hint="eastAsia" w:ascii="仿宋_GB2312" w:eastAsia="仿宋_GB2312"/>
          <w:bCs/>
          <w:sz w:val="32"/>
          <w:szCs w:val="32"/>
        </w:rPr>
        <w:t>建议:主管部门应当加强对下属部门的监管程度，形成自下而上的申报流程，在资金分配</w:t>
      </w:r>
      <w:r>
        <w:rPr>
          <w:rFonts w:ascii="仿宋_GB2312" w:eastAsia="仿宋_GB2312"/>
          <w:bCs/>
          <w:sz w:val="32"/>
          <w:szCs w:val="32"/>
        </w:rPr>
        <w:t>确保</w:t>
      </w:r>
      <w:r>
        <w:rPr>
          <w:rFonts w:hint="eastAsia" w:ascii="仿宋_GB2312" w:eastAsia="仿宋_GB2312"/>
          <w:bCs/>
          <w:sz w:val="32"/>
          <w:szCs w:val="32"/>
        </w:rPr>
        <w:t>符合国家设定的发展方向的同时</w:t>
      </w:r>
      <w:r>
        <w:rPr>
          <w:rFonts w:ascii="仿宋_GB2312" w:eastAsia="仿宋_GB2312"/>
          <w:bCs/>
          <w:sz w:val="32"/>
          <w:szCs w:val="32"/>
        </w:rPr>
        <w:t>，</w:t>
      </w:r>
      <w:r>
        <w:rPr>
          <w:rFonts w:hint="eastAsia" w:ascii="仿宋_GB2312" w:eastAsia="仿宋_GB2312"/>
          <w:bCs/>
          <w:sz w:val="32"/>
          <w:szCs w:val="32"/>
        </w:rPr>
        <w:t>充分考虑区域的差异性，了解各区发展现状及中、长期计划</w:t>
      </w:r>
      <w:r>
        <w:rPr>
          <w:rFonts w:ascii="仿宋_GB2312" w:eastAsia="仿宋_GB2312"/>
          <w:bCs/>
          <w:sz w:val="32"/>
          <w:szCs w:val="32"/>
        </w:rPr>
        <w:t>，</w:t>
      </w:r>
      <w:r>
        <w:rPr>
          <w:rFonts w:hint="eastAsia" w:ascii="仿宋_GB2312" w:eastAsia="仿宋_GB2312"/>
          <w:bCs/>
          <w:sz w:val="32"/>
          <w:szCs w:val="32"/>
        </w:rPr>
        <w:t>协调统筹区域发展，整合教育资源，加强区域连接性</w:t>
      </w:r>
      <w:r>
        <w:rPr>
          <w:rFonts w:ascii="仿宋_GB2312" w:eastAsia="仿宋_GB2312"/>
          <w:bCs/>
          <w:sz w:val="32"/>
          <w:szCs w:val="32"/>
        </w:rPr>
        <w:t>，</w:t>
      </w:r>
      <w:r>
        <w:rPr>
          <w:rFonts w:hint="eastAsia" w:ascii="仿宋_GB2312" w:eastAsia="仿宋_GB2312"/>
          <w:bCs/>
          <w:sz w:val="32"/>
          <w:szCs w:val="32"/>
        </w:rPr>
        <w:t>促进形成多面一体的教育体系，以此大幅度提高资金使用效率。</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b/>
          <w:bCs/>
          <w:sz w:val="32"/>
          <w:szCs w:val="32"/>
        </w:rPr>
      </w:pPr>
      <w:r>
        <w:rPr>
          <w:rFonts w:hint="eastAsia" w:ascii="仿宋_GB2312" w:eastAsia="仿宋_GB2312"/>
          <w:b/>
          <w:bCs/>
          <w:sz w:val="32"/>
          <w:szCs w:val="32"/>
        </w:rPr>
        <w:t>（二）项目绩效目标设置不合理</w:t>
      </w:r>
    </w:p>
    <w:p>
      <w:pPr>
        <w:keepNext w:val="0"/>
        <w:keepLines w:val="0"/>
        <w:pageBreakBefore w:val="0"/>
        <w:widowControl w:val="0"/>
        <w:kinsoku/>
        <w:wordWrap/>
        <w:overflowPunct/>
        <w:topLinePunct w:val="0"/>
        <w:autoSpaceDE/>
        <w:autoSpaceDN/>
        <w:bidi w:val="0"/>
        <w:spacing w:line="580" w:lineRule="exact"/>
        <w:ind w:firstLine="560"/>
        <w:jc w:val="both"/>
        <w:textAlignment w:val="auto"/>
        <w:rPr>
          <w:rFonts w:ascii="仿宋_GB2312" w:eastAsia="仿宋_GB2312"/>
          <w:bCs/>
          <w:sz w:val="32"/>
          <w:szCs w:val="32"/>
        </w:rPr>
      </w:pPr>
      <w:r>
        <w:rPr>
          <w:rFonts w:hint="eastAsia" w:ascii="仿宋_GB2312" w:eastAsia="仿宋_GB2312"/>
          <w:bCs/>
          <w:sz w:val="32"/>
          <w:szCs w:val="32"/>
        </w:rPr>
        <w:t>该项目绩效目标、指标设置较为空泛，项目单位申报年预算时，并未真正了解各区项目主体的年度计划，致使绩效目标、指标设置不到位，细化程度不足，得出的绩效评价结果是不全面、科学的。</w:t>
      </w:r>
    </w:p>
    <w:p>
      <w:pPr>
        <w:keepNext w:val="0"/>
        <w:keepLines w:val="0"/>
        <w:pageBreakBefore w:val="0"/>
        <w:widowControl w:val="0"/>
        <w:kinsoku/>
        <w:wordWrap/>
        <w:overflowPunct/>
        <w:topLinePunct w:val="0"/>
        <w:autoSpaceDE/>
        <w:autoSpaceDN/>
        <w:bidi w:val="0"/>
        <w:spacing w:line="580" w:lineRule="exact"/>
        <w:ind w:firstLine="560"/>
        <w:jc w:val="both"/>
        <w:textAlignment w:val="auto"/>
        <w:rPr>
          <w:rFonts w:ascii="仿宋_GB2312" w:eastAsia="仿宋_GB2312"/>
          <w:bCs/>
          <w:sz w:val="32"/>
          <w:szCs w:val="32"/>
        </w:rPr>
      </w:pPr>
      <w:r>
        <w:rPr>
          <w:rFonts w:hint="eastAsia" w:ascii="仿宋_GB2312" w:eastAsia="仿宋_GB2312"/>
          <w:bCs/>
          <w:sz w:val="32"/>
          <w:szCs w:val="32"/>
        </w:rPr>
        <w:t>建议：绩效目标编制是财政预算绩效管理的起点，项目单位应结合项目实际合理、规范编制绩效目标，并细化分解为具体的绩效指标，确保做到绩效指标合理、准确、细化、量化，为财政资金预算安排、项目执行及项目绩效衡量、评价提供支撑。</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b/>
          <w:bCs/>
          <w:sz w:val="32"/>
          <w:szCs w:val="32"/>
        </w:rPr>
      </w:pPr>
      <w:r>
        <w:rPr>
          <w:rFonts w:hint="eastAsia" w:ascii="仿宋_GB2312" w:eastAsia="仿宋_GB2312"/>
          <w:b/>
          <w:bCs/>
          <w:sz w:val="32"/>
          <w:szCs w:val="32"/>
        </w:rPr>
        <w:t>（三）存在财政资金截留的情况</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sz w:val="32"/>
          <w:szCs w:val="32"/>
        </w:rPr>
      </w:pPr>
      <w:r>
        <w:rPr>
          <w:rFonts w:hint="eastAsia" w:ascii="仿宋_GB2312" w:eastAsia="仿宋_GB2312"/>
          <w:sz w:val="32"/>
          <w:szCs w:val="32"/>
        </w:rPr>
        <w:t>山海关区财政资金紧张，各级学前教育发展资金的拨付情况都受到一定程度</w:t>
      </w:r>
      <w:r>
        <w:rPr>
          <w:rFonts w:ascii="仿宋_GB2312" w:eastAsia="仿宋_GB2312"/>
          <w:sz w:val="32"/>
          <w:szCs w:val="32"/>
        </w:rPr>
        <w:t>影响</w:t>
      </w:r>
      <w:r>
        <w:rPr>
          <w:rFonts w:hint="eastAsia" w:ascii="仿宋_GB2312" w:eastAsia="仿宋_GB2312"/>
          <w:sz w:val="32"/>
          <w:szCs w:val="32"/>
        </w:rPr>
        <w:t>，造成当年资金未能拨付使用，形成隐形欠款，目前根据该区提供资料，已形成待支付欠款1</w:t>
      </w:r>
      <w:r>
        <w:rPr>
          <w:rFonts w:ascii="仿宋_GB2312" w:eastAsia="仿宋_GB2312"/>
          <w:sz w:val="32"/>
          <w:szCs w:val="32"/>
        </w:rPr>
        <w:t>70</w:t>
      </w:r>
      <w:r>
        <w:rPr>
          <w:rFonts w:hint="eastAsia" w:ascii="仿宋_GB2312" w:eastAsia="仿宋_GB2312"/>
          <w:sz w:val="32"/>
          <w:szCs w:val="32"/>
        </w:rPr>
        <w:t>余万元。</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sz w:val="32"/>
          <w:szCs w:val="32"/>
        </w:rPr>
      </w:pPr>
      <w:r>
        <w:rPr>
          <w:rFonts w:hint="eastAsia" w:ascii="仿宋_GB2312" w:eastAsia="仿宋_GB2312"/>
          <w:sz w:val="32"/>
          <w:szCs w:val="32"/>
        </w:rPr>
        <w:t>建议：加强对专项资金拨付流程的跟踪监督。健全完善专项资金管理办法，并建立专项资金预警机制，定期通报拨付进展</w:t>
      </w:r>
      <w:r>
        <w:rPr>
          <w:rFonts w:hint="eastAsia" w:ascii="仿宋_GB2312" w:eastAsia="仿宋_GB2312"/>
          <w:sz w:val="32"/>
          <w:szCs w:val="32"/>
          <w:lang w:eastAsia="zh-CN"/>
        </w:rPr>
        <w:t>情况</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b/>
          <w:bCs/>
          <w:sz w:val="32"/>
          <w:szCs w:val="32"/>
        </w:rPr>
      </w:pPr>
      <w:r>
        <w:rPr>
          <w:rFonts w:hint="eastAsia" w:ascii="仿宋_GB2312" w:eastAsia="仿宋_GB2312"/>
          <w:b/>
          <w:bCs/>
          <w:sz w:val="32"/>
          <w:szCs w:val="32"/>
        </w:rPr>
        <w:t>（四）专项资金使用不规范</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年市教育局拨付1</w:t>
      </w:r>
      <w:r>
        <w:rPr>
          <w:rFonts w:ascii="仿宋_GB2312" w:eastAsia="仿宋_GB2312"/>
          <w:sz w:val="32"/>
          <w:szCs w:val="32"/>
        </w:rPr>
        <w:t>00</w:t>
      </w:r>
      <w:r>
        <w:rPr>
          <w:rFonts w:hint="eastAsia" w:ascii="仿宋_GB2312" w:eastAsia="仿宋_GB2312"/>
          <w:sz w:val="32"/>
          <w:szCs w:val="32"/>
        </w:rPr>
        <w:t>万元资金至秦皇岛市广播电视大学用于幼儿教师培训，但在该资金实际使用时，部分资金用于支付中小学学科名师培训，专项资金未专款专用。</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sz w:val="32"/>
          <w:szCs w:val="32"/>
        </w:rPr>
      </w:pPr>
      <w:r>
        <w:rPr>
          <w:rFonts w:hint="eastAsia" w:ascii="仿宋_GB2312" w:eastAsia="仿宋_GB2312"/>
          <w:sz w:val="32"/>
          <w:szCs w:val="32"/>
        </w:rPr>
        <w:t>建议：强化资金管理机制，资金使用过程中加强跟踪管理，专项资金必须专款专用，严禁挪作他用，充分认识管好、用好专项资金的重要性。增强大局意识、项目意识、管理意识和监督意识，使专项资金发挥出应有的经济效益和社会效益。</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hint="eastAsia" w:ascii="仿宋_GB2312" w:eastAsia="仿宋_GB2312"/>
          <w:b/>
          <w:bCs/>
          <w:sz w:val="32"/>
          <w:szCs w:val="32"/>
          <w:lang w:eastAsia="zh-CN"/>
        </w:rPr>
      </w:pPr>
      <w:r>
        <w:rPr>
          <w:rFonts w:hint="eastAsia" w:ascii="仿宋_GB2312" w:eastAsia="仿宋_GB2312"/>
          <w:b/>
          <w:bCs/>
          <w:sz w:val="32"/>
          <w:szCs w:val="32"/>
        </w:rPr>
        <w:t>（五）幼儿园监管</w:t>
      </w:r>
      <w:r>
        <w:rPr>
          <w:rFonts w:hint="eastAsia" w:ascii="仿宋_GB2312" w:eastAsia="仿宋_GB2312"/>
          <w:b/>
          <w:bCs/>
          <w:sz w:val="32"/>
          <w:szCs w:val="32"/>
          <w:lang w:eastAsia="zh-CN"/>
        </w:rPr>
        <w:t>体系尚待优化</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hint="eastAsia" w:ascii="仿宋_GB2312" w:eastAsia="仿宋_GB2312"/>
          <w:sz w:val="32"/>
          <w:szCs w:val="32"/>
        </w:rPr>
      </w:pPr>
      <w:r>
        <w:rPr>
          <w:rFonts w:hint="eastAsia" w:ascii="仿宋_GB2312" w:eastAsia="仿宋_GB2312"/>
          <w:sz w:val="32"/>
          <w:szCs w:val="32"/>
        </w:rPr>
        <w:t>通过实地走访</w:t>
      </w:r>
      <w:r>
        <w:rPr>
          <w:rFonts w:hint="eastAsia" w:ascii="仿宋_GB2312" w:eastAsia="仿宋_GB2312"/>
          <w:sz w:val="32"/>
          <w:szCs w:val="32"/>
          <w:lang w:eastAsia="zh-CN"/>
        </w:rPr>
        <w:t>发现，</w:t>
      </w:r>
      <w:r>
        <w:rPr>
          <w:rFonts w:hint="eastAsia" w:ascii="仿宋_GB2312" w:eastAsia="仿宋_GB2312"/>
          <w:sz w:val="32"/>
          <w:szCs w:val="32"/>
        </w:rPr>
        <w:t>各园区专项资金主要用于改善办园环境、购入玩教具等，</w:t>
      </w:r>
      <w:r>
        <w:rPr>
          <w:rFonts w:hint="eastAsia" w:ascii="仿宋_GB2312" w:eastAsia="仿宋_GB2312"/>
          <w:sz w:val="32"/>
          <w:szCs w:val="32"/>
          <w:lang w:eastAsia="zh-CN"/>
        </w:rPr>
        <w:t>存在</w:t>
      </w:r>
      <w:r>
        <w:rPr>
          <w:rFonts w:hint="eastAsia" w:ascii="仿宋_GB2312" w:eastAsia="仿宋_GB2312"/>
          <w:sz w:val="32"/>
          <w:szCs w:val="32"/>
        </w:rPr>
        <w:t>校园软实力建设程度不足</w:t>
      </w:r>
      <w:r>
        <w:rPr>
          <w:rFonts w:hint="eastAsia" w:ascii="仿宋_GB2312" w:eastAsia="仿宋_GB2312"/>
          <w:sz w:val="32"/>
          <w:szCs w:val="32"/>
          <w:lang w:eastAsia="zh-CN"/>
        </w:rPr>
        <w:t>或投入绩效不足情况。</w:t>
      </w:r>
      <w:r>
        <w:rPr>
          <w:rFonts w:hint="eastAsia" w:ascii="仿宋_GB2312" w:eastAsia="仿宋_GB2312"/>
          <w:sz w:val="32"/>
          <w:szCs w:val="32"/>
        </w:rPr>
        <w:t>结合本次满意度调查显示</w:t>
      </w:r>
      <w:r>
        <w:rPr>
          <w:rFonts w:ascii="仿宋_GB2312" w:eastAsia="仿宋_GB2312"/>
          <w:sz w:val="32"/>
          <w:szCs w:val="32"/>
        </w:rPr>
        <w:t>，</w:t>
      </w:r>
      <w:r>
        <w:rPr>
          <w:rFonts w:hint="eastAsia" w:ascii="仿宋_GB2312" w:eastAsia="仿宋_GB2312"/>
          <w:sz w:val="32"/>
          <w:szCs w:val="32"/>
        </w:rPr>
        <w:t>受访对象认为更有益或者更希望幼儿园方改善的方面由高到低分别为图书绘本、设备设施、教学教具。拨付博士星幼儿园2</w:t>
      </w:r>
      <w:r>
        <w:rPr>
          <w:rFonts w:ascii="仿宋_GB2312" w:eastAsia="仿宋_GB2312"/>
          <w:sz w:val="32"/>
          <w:szCs w:val="32"/>
        </w:rPr>
        <w:t>4.5</w:t>
      </w:r>
      <w:r>
        <w:rPr>
          <w:rFonts w:hint="eastAsia" w:ascii="仿宋_GB2312" w:eastAsia="仿宋_GB2312"/>
          <w:sz w:val="32"/>
          <w:szCs w:val="32"/>
        </w:rPr>
        <w:t>万元资金用于绘本室建设，但该园新购借阅一体机并未投入使用</w:t>
      </w:r>
      <w:r>
        <w:rPr>
          <w:rFonts w:ascii="仿宋_GB2312" w:eastAsia="仿宋_GB2312"/>
          <w:sz w:val="32"/>
          <w:szCs w:val="32"/>
        </w:rPr>
        <w:t>，</w:t>
      </w:r>
      <w:r>
        <w:rPr>
          <w:rFonts w:hint="eastAsia" w:ascii="仿宋_GB2312" w:eastAsia="仿宋_GB2312"/>
          <w:sz w:val="32"/>
          <w:szCs w:val="32"/>
        </w:rPr>
        <w:t>且目前园内学生数量较少，实际规模对该设备的需求并不</w:t>
      </w:r>
      <w:r>
        <w:rPr>
          <w:rFonts w:ascii="仿宋_GB2312" w:eastAsia="仿宋_GB2312"/>
          <w:sz w:val="32"/>
          <w:szCs w:val="32"/>
        </w:rPr>
        <w:t>具</w:t>
      </w:r>
      <w:r>
        <w:rPr>
          <w:rFonts w:hint="eastAsia" w:ascii="仿宋_GB2312" w:eastAsia="仿宋_GB2312"/>
          <w:sz w:val="32"/>
          <w:szCs w:val="32"/>
        </w:rPr>
        <w:t>有紧迫性。</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建议：关注</w:t>
      </w:r>
      <w:r>
        <w:rPr>
          <w:rFonts w:hint="eastAsia" w:ascii="仿宋_GB2312" w:eastAsia="仿宋_GB2312"/>
          <w:sz w:val="32"/>
          <w:szCs w:val="32"/>
        </w:rPr>
        <w:t>公办园教育能力较强且各区域差异明显</w:t>
      </w:r>
      <w:r>
        <w:rPr>
          <w:rFonts w:hint="eastAsia" w:ascii="仿宋_GB2312" w:eastAsia="仿宋_GB2312"/>
          <w:sz w:val="32"/>
          <w:szCs w:val="32"/>
          <w:lang w:eastAsia="zh-CN"/>
        </w:rPr>
        <w:t>情况，</w:t>
      </w:r>
      <w:r>
        <w:rPr>
          <w:rFonts w:hint="eastAsia" w:ascii="仿宋_GB2312" w:eastAsia="仿宋_GB2312"/>
          <w:sz w:val="32"/>
          <w:szCs w:val="32"/>
        </w:rPr>
        <w:t>项目实施应当提前谋划，制定切实可行的实施方案，充分考虑方案的科学性、合理性、可行性和效益效果</w:t>
      </w:r>
      <w:r>
        <w:rPr>
          <w:rFonts w:hint="eastAsia" w:ascii="仿宋_GB2312" w:eastAsia="仿宋_GB2312"/>
          <w:sz w:val="32"/>
          <w:szCs w:val="32"/>
          <w:lang w:eastAsia="zh-CN"/>
        </w:rPr>
        <w:t>，</w:t>
      </w:r>
      <w:r>
        <w:rPr>
          <w:rFonts w:hint="eastAsia" w:ascii="仿宋_GB2312" w:eastAsia="仿宋_GB2312"/>
          <w:sz w:val="32"/>
          <w:szCs w:val="32"/>
        </w:rPr>
        <w:t xml:space="preserve">保障资金投入效益最大化，有限的资金应力求带来长期的积极影响，其投入和产出为正比 </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b/>
          <w:bCs/>
          <w:sz w:val="32"/>
          <w:szCs w:val="32"/>
        </w:rPr>
      </w:pPr>
      <w:r>
        <w:rPr>
          <w:rFonts w:hint="eastAsia" w:ascii="仿宋_GB2312" w:eastAsia="仿宋_GB2312"/>
          <w:b/>
          <w:bCs/>
          <w:sz w:val="32"/>
          <w:szCs w:val="32"/>
        </w:rPr>
        <w:t>（六）教育培训体系不健全</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hint="eastAsia" w:ascii="仿宋_GB2312" w:eastAsia="仿宋_GB2312"/>
          <w:sz w:val="32"/>
          <w:szCs w:val="32"/>
          <w:lang w:eastAsia="zh-CN"/>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年度市教育局</w:t>
      </w:r>
      <w:r>
        <w:rPr>
          <w:rFonts w:hint="eastAsia" w:ascii="仿宋_GB2312" w:eastAsia="仿宋_GB2312"/>
          <w:sz w:val="32"/>
          <w:szCs w:val="32"/>
          <w:lang w:eastAsia="zh-CN"/>
        </w:rPr>
        <w:t>实施</w:t>
      </w:r>
      <w:r>
        <w:rPr>
          <w:rFonts w:hint="eastAsia" w:ascii="仿宋_GB2312" w:eastAsia="仿宋_GB2312"/>
          <w:sz w:val="32"/>
          <w:szCs w:val="32"/>
        </w:rPr>
        <w:t>线下培训，参训人员选取机制</w:t>
      </w:r>
      <w:r>
        <w:rPr>
          <w:rFonts w:hint="eastAsia" w:ascii="仿宋_GB2312" w:eastAsia="仿宋_GB2312"/>
          <w:sz w:val="32"/>
          <w:szCs w:val="32"/>
          <w:lang w:eastAsia="zh-CN"/>
        </w:rPr>
        <w:t>不</w:t>
      </w:r>
      <w:r>
        <w:rPr>
          <w:rFonts w:hint="eastAsia" w:ascii="仿宋_GB2312" w:eastAsia="仿宋_GB2312"/>
          <w:sz w:val="32"/>
          <w:szCs w:val="32"/>
        </w:rPr>
        <w:t>完善，由各区根据市局分配名额自行选取人员参训，从实际参训人员来看</w:t>
      </w:r>
      <w:r>
        <w:rPr>
          <w:rFonts w:hint="eastAsia" w:ascii="仿宋_GB2312" w:eastAsia="仿宋_GB2312"/>
          <w:sz w:val="32"/>
          <w:szCs w:val="32"/>
          <w:lang w:eastAsia="zh-CN"/>
        </w:rPr>
        <w:t>，</w:t>
      </w:r>
      <w:r>
        <w:rPr>
          <w:rFonts w:hint="eastAsia" w:ascii="仿宋_GB2312" w:eastAsia="仿宋_GB2312"/>
          <w:sz w:val="32"/>
          <w:szCs w:val="32"/>
        </w:rPr>
        <w:t>多为公办园园长及教师。北戴河区北坊小学附设幼儿园长期聘用无证代课教师</w:t>
      </w:r>
      <w:r>
        <w:rPr>
          <w:rFonts w:hint="eastAsia" w:ascii="仿宋_GB2312" w:eastAsia="仿宋_GB2312"/>
          <w:sz w:val="32"/>
          <w:szCs w:val="32"/>
          <w:lang w:eastAsia="zh-CN"/>
        </w:rPr>
        <w:t>，</w:t>
      </w:r>
      <w:r>
        <w:rPr>
          <w:rFonts w:hint="eastAsia" w:ascii="仿宋_GB2312" w:eastAsia="仿宋_GB2312"/>
          <w:sz w:val="32"/>
          <w:szCs w:val="32"/>
        </w:rPr>
        <w:t>公办园教师持证上岗率未达1</w:t>
      </w:r>
      <w:r>
        <w:rPr>
          <w:rFonts w:ascii="仿宋_GB2312" w:eastAsia="仿宋_GB2312"/>
          <w:sz w:val="32"/>
          <w:szCs w:val="32"/>
        </w:rPr>
        <w:t>00%</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80" w:lineRule="exact"/>
        <w:ind w:firstLine="562"/>
        <w:jc w:val="both"/>
        <w:textAlignment w:val="auto"/>
        <w:rPr>
          <w:rFonts w:ascii="仿宋_GB2312" w:eastAsia="仿宋_GB2312"/>
          <w:sz w:val="32"/>
          <w:szCs w:val="32"/>
        </w:rPr>
      </w:pPr>
      <w:r>
        <w:rPr>
          <w:rFonts w:hint="eastAsia" w:ascii="仿宋_GB2312" w:eastAsia="仿宋_GB2312"/>
          <w:sz w:val="32"/>
          <w:szCs w:val="32"/>
        </w:rPr>
        <w:t>建议：在组织培训时应当考虑教育资源可能存在的倾向性，在保障提升教育水平的基础上，平衡公办园与民办园之间的差距。应当考虑最终服务对象——广大幼儿的受益效果。</w:t>
      </w:r>
    </w:p>
    <w:p>
      <w:pPr>
        <w:keepNext w:val="0"/>
        <w:keepLines w:val="0"/>
        <w:pageBreakBefore w:val="0"/>
        <w:kinsoku/>
        <w:wordWrap/>
        <w:overflowPunct/>
        <w:topLinePunct w:val="0"/>
        <w:autoSpaceDE/>
        <w:autoSpaceDN/>
        <w:bidi w:val="0"/>
        <w:jc w:val="both"/>
        <w:textAlignment w:val="auto"/>
      </w:pPr>
      <w:r>
        <w:t xml:space="preserve">        </w:t>
      </w:r>
    </w:p>
    <w:p>
      <w:pPr>
        <w:keepNext w:val="0"/>
        <w:keepLines w:val="0"/>
        <w:pageBreakBefore w:val="0"/>
        <w:kinsoku/>
        <w:wordWrap/>
        <w:overflowPunct/>
        <w:topLinePunct w:val="0"/>
        <w:autoSpaceDE/>
        <w:autoSpaceDN/>
        <w:bidi w:val="0"/>
        <w:spacing w:line="500" w:lineRule="exact"/>
        <w:ind w:firstLine="562"/>
        <w:jc w:val="both"/>
        <w:textAlignment w:val="auto"/>
        <w:rPr>
          <w:rFonts w:ascii="仿宋_GB2312" w:eastAsia="仿宋_GB2312"/>
          <w:sz w:val="28"/>
          <w:szCs w:val="28"/>
        </w:rPr>
      </w:pPr>
    </w:p>
    <w:sectPr>
      <w:foot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8169370"/>
      <w:docPartObj>
        <w:docPartGallery w:val="autotext"/>
      </w:docPartObj>
    </w:sdtPr>
    <w:sdtContent>
      <w:p>
        <w:pPr>
          <w:pStyle w:val="8"/>
          <w:jc w:val="center"/>
        </w:pPr>
        <w:r>
          <w:fldChar w:fldCharType="begin"/>
        </w:r>
        <w:r>
          <w:instrText xml:space="preserve"> PAGE   \* MERGEFORMAT </w:instrText>
        </w:r>
        <w:r>
          <w:fldChar w:fldCharType="separate"/>
        </w:r>
        <w:r>
          <w:rPr>
            <w:lang w:val="zh-CN"/>
          </w:rPr>
          <w:t>7</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mI1NjlmYmY0YWIzMzM2MDE3ODY4YjNjZmI2MTUifQ=="/>
  </w:docVars>
  <w:rsids>
    <w:rsidRoot w:val="00000000"/>
    <w:rsid w:val="00CC0638"/>
    <w:rsid w:val="1ED48ECE"/>
    <w:rsid w:val="267A5FA7"/>
    <w:rsid w:val="3D6FFDE3"/>
    <w:rsid w:val="6B7748D0"/>
    <w:rsid w:val="6F6B01E9"/>
    <w:rsid w:val="7FDEE268"/>
    <w:rsid w:val="BFEFCC1F"/>
    <w:rsid w:val="FF7EC2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autoSpaceDE w:val="0"/>
      <w:autoSpaceDN w:val="0"/>
      <w:jc w:val="left"/>
    </w:pPr>
    <w:rPr>
      <w:rFonts w:ascii="仿宋_GB2312" w:eastAsia="仿宋_GB2312" w:cs="仿宋_GB2312"/>
      <w:kern w:val="0"/>
      <w:sz w:val="24"/>
    </w:rPr>
  </w:style>
  <w:style w:type="paragraph" w:styleId="7">
    <w:name w:val="Date"/>
    <w:basedOn w:val="1"/>
    <w:next w:val="1"/>
    <w:qFormat/>
    <w:uiPriority w:val="0"/>
    <w:pPr>
      <w:ind w:left="25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szCs w:val="18"/>
    </w:rPr>
  </w:style>
  <w:style w:type="paragraph" w:styleId="11">
    <w:name w:val="annotation subject"/>
    <w:basedOn w:val="5"/>
    <w:next w:val="5"/>
    <w:qFormat/>
    <w:uiPriority w:val="0"/>
    <w:rPr>
      <w:b/>
      <w:bCs/>
    </w:rPr>
  </w:style>
  <w:style w:type="paragraph" w:styleId="12">
    <w:name w:val="Body Text First Indent 2"/>
    <w:basedOn w:val="1"/>
    <w:next w:val="1"/>
    <w:qFormat/>
    <w:uiPriority w:val="0"/>
    <w:pPr>
      <w:widowControl w:val="0"/>
      <w:ind w:firstLine="200" w:firstLineChars="200"/>
      <w:jc w:val="both"/>
    </w:pPr>
    <w:rPr>
      <w:rFonts w:ascii="Times New Roman" w:hAnsi="Times New Roman" w:eastAsia="宋体" w:cs="Times New Roman"/>
      <w:kern w:val="0"/>
      <w:sz w:val="24"/>
      <w:szCs w:val="20"/>
      <w:lang w:val="zh-CN" w:eastAsia="zh-CN" w:bidi="ar-SA"/>
    </w:rPr>
  </w:style>
  <w:style w:type="character" w:styleId="15">
    <w:name w:val="annotation reference"/>
    <w:basedOn w:val="14"/>
    <w:qFormat/>
    <w:uiPriority w:val="0"/>
    <w:rPr>
      <w:sz w:val="21"/>
      <w:szCs w:val="21"/>
    </w:rPr>
  </w:style>
  <w:style w:type="character" w:styleId="16">
    <w:name w:val="footnote reference"/>
    <w:basedOn w:val="14"/>
    <w:qFormat/>
    <w:uiPriority w:val="0"/>
    <w:rPr>
      <w:vertAlign w:val="superscript"/>
    </w:rPr>
  </w:style>
  <w:style w:type="paragraph" w:styleId="17">
    <w:name w:val="List Paragraph"/>
    <w:basedOn w:val="1"/>
    <w:qFormat/>
    <w:uiPriority w:val="0"/>
    <w:pPr>
      <w:spacing w:line="360" w:lineRule="auto"/>
      <w:ind w:firstLine="200" w:firstLineChars="200"/>
    </w:pPr>
    <w:rPr>
      <w:rFonts w:ascii="Calibri" w:hAnsi="Calibri" w:cs="Arial"/>
      <w:sz w:val="32"/>
      <w:szCs w:val="22"/>
    </w:rPr>
  </w:style>
  <w:style w:type="paragraph" w:customStyle="1" w:styleId="18">
    <w:name w:val="Table Paragraph"/>
    <w:basedOn w:val="1"/>
    <w:qFormat/>
    <w:uiPriority w:val="0"/>
    <w:pPr>
      <w:autoSpaceDE w:val="0"/>
      <w:autoSpaceDN w:val="0"/>
      <w:jc w:val="center"/>
    </w:pPr>
    <w:rPr>
      <w:rFonts w:ascii="仿宋_GB2312" w:eastAsia="仿宋_GB2312" w:cs="仿宋_GB2312"/>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9</Pages>
  <Words>4672</Words>
  <Characters>6123</Characters>
  <Lines>2447</Lines>
  <Paragraphs>1499</Paragraphs>
  <TotalTime>4</TotalTime>
  <ScaleCrop>false</ScaleCrop>
  <LinksUpToDate>false</LinksUpToDate>
  <CharactersWithSpaces>6138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2021-08-18T18:23:00Z</dcterms:created>
  <dc:creator>admin</dc:creator>
  <cp:lastModifiedBy>巴菲特别</cp:lastModifiedBy>
  <cp:lastPrinted>2022-09-08T00:16:00Z</cp:lastPrinted>
  <dcterms:modified xsi:type="dcterms:W3CDTF">2023-01-05T02:57:32Z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9E5C9FD4F7B74D119C606DA84722DAF9</vt:lpwstr>
  </property>
</Properties>
</file>