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line="440" w:lineRule="exact"/>
        <w:jc w:val="center"/>
        <w:textAlignment w:val="auto"/>
        <w:rPr>
          <w:rFonts w:hint="eastAsia" w:ascii="方正大标宋_GBK" w:hAnsi="方正大标宋_GBK" w:eastAsia="方正大标宋_GBK" w:cs="方正大标宋_GBK"/>
          <w:sz w:val="44"/>
          <w:szCs w:val="44"/>
        </w:rPr>
      </w:pPr>
      <w:r>
        <w:rPr>
          <w:rFonts w:hint="eastAsia" w:ascii="方正小标宋_GBK" w:hAnsi="方正小标宋_GBK" w:eastAsia="方正小标宋_GBK" w:cs="方正小标宋_GBK"/>
          <w:sz w:val="44"/>
          <w:szCs w:val="44"/>
        </w:rPr>
        <w:t>企业投资项目备案信息</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方正小标宋_GBK" w:hAnsi="仿宋" w:eastAsia="方正小标宋_GBK"/>
          <w:sz w:val="32"/>
          <w:szCs w:val="32"/>
        </w:rPr>
      </w:pPr>
      <w:r>
        <w:rPr>
          <w:rFonts w:hint="eastAsia" w:ascii="仿宋" w:hAnsi="仿宋" w:eastAsia="仿宋"/>
          <w:sz w:val="32"/>
          <w:szCs w:val="32"/>
        </w:rPr>
        <w:t xml:space="preserve"> </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rPr>
      </w:pPr>
      <w:r>
        <w:rPr>
          <w:rFonts w:hint="eastAsia" w:ascii="仿宋" w:hAnsi="仿宋" w:eastAsia="仿宋"/>
          <w:sz w:val="32"/>
          <w:szCs w:val="32"/>
        </w:rPr>
        <w:t xml:space="preserve">    秦皇岛鑫丰农业科技有限公司关于古玩城消防改造及室内精装修工程项目的备案信息如下：</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rPr>
      </w:pPr>
      <w:r>
        <w:rPr>
          <w:rFonts w:hint="eastAsia" w:ascii="仿宋" w:hAnsi="仿宋" w:eastAsia="仿宋"/>
          <w:sz w:val="32"/>
          <w:szCs w:val="32"/>
        </w:rPr>
        <w:t xml:space="preserve">    项目名称：古玩城消防改造及室内精装修工程项目。</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rPr>
      </w:pPr>
      <w:r>
        <w:rPr>
          <w:rFonts w:hint="eastAsia" w:ascii="仿宋" w:hAnsi="仿宋" w:eastAsia="仿宋"/>
          <w:sz w:val="32"/>
          <w:szCs w:val="32"/>
        </w:rPr>
        <w:t xml:space="preserve">    项目建设单位：秦皇岛鑫丰农业科技有限公司。　</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rPr>
      </w:pPr>
      <w:r>
        <w:rPr>
          <w:rFonts w:hint="eastAsia" w:ascii="仿宋" w:hAnsi="仿宋" w:eastAsia="仿宋"/>
          <w:sz w:val="32"/>
          <w:szCs w:val="32"/>
        </w:rPr>
        <w:t>　  项目建设地点：秦皇东大街375号。</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rPr>
      </w:pPr>
      <w:r>
        <w:rPr>
          <w:rFonts w:hint="eastAsia" w:ascii="仿宋" w:hAnsi="仿宋" w:eastAsia="仿宋"/>
          <w:sz w:val="32"/>
          <w:szCs w:val="32"/>
        </w:rPr>
        <w:t xml:space="preserve">    主要建设内容及规模：古玩城消防改造及室内精装修总面积4415㎡</w:t>
      </w:r>
      <w:r>
        <w:rPr>
          <w:rFonts w:hint="eastAsia" w:ascii="仿宋" w:hAnsi="仿宋" w:eastAsia="仿宋"/>
          <w:sz w:val="32"/>
          <w:szCs w:val="32"/>
          <w:lang w:val="en-US" w:eastAsia="zh-CN"/>
        </w:rPr>
        <w:t>。</w:t>
      </w:r>
      <w:r>
        <w:rPr>
          <w:rFonts w:hint="eastAsia" w:ascii="仿宋" w:hAnsi="仿宋" w:eastAsia="仿宋"/>
          <w:sz w:val="32"/>
          <w:szCs w:val="32"/>
          <w:lang w:eastAsia="zh-CN"/>
        </w:rPr>
        <w:t>包括地上</w:t>
      </w:r>
      <w:r>
        <w:rPr>
          <w:rFonts w:hint="eastAsia" w:ascii="仿宋" w:hAnsi="仿宋" w:eastAsia="仿宋"/>
          <w:sz w:val="32"/>
          <w:szCs w:val="32"/>
        </w:rPr>
        <w:t>一层室内精装修改造面积1700㎡（含消防改造面积1560㎡），</w:t>
      </w:r>
      <w:r>
        <w:rPr>
          <w:rFonts w:hint="eastAsia" w:ascii="仿宋" w:hAnsi="仿宋" w:eastAsia="仿宋"/>
          <w:sz w:val="32"/>
          <w:szCs w:val="32"/>
          <w:lang w:eastAsia="zh-CN"/>
        </w:rPr>
        <w:t>地上</w:t>
      </w:r>
      <w:r>
        <w:rPr>
          <w:rFonts w:hint="eastAsia" w:ascii="仿宋" w:hAnsi="仿宋" w:eastAsia="仿宋"/>
          <w:sz w:val="32"/>
          <w:szCs w:val="32"/>
        </w:rPr>
        <w:t>二层室内精装修改造面积2200㎡，地下室消防改造515㎡。</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rPr>
      </w:pPr>
      <w:r>
        <w:rPr>
          <w:rFonts w:hint="eastAsia" w:ascii="仿宋" w:hAnsi="仿宋" w:eastAsia="仿宋"/>
          <w:sz w:val="32"/>
          <w:szCs w:val="32"/>
        </w:rPr>
        <w:t xml:space="preserve">    项目总投资：160万元，其中项目资本金为160万元，项目资本金占项目总投资的比例为100%。</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pacing w:val="-4"/>
          <w:sz w:val="32"/>
          <w:szCs w:val="32"/>
        </w:rPr>
      </w:pPr>
      <w:r>
        <w:rPr>
          <w:rFonts w:hint="eastAsia" w:ascii="仿宋" w:hAnsi="仿宋" w:eastAsia="仿宋"/>
          <w:spacing w:val="-4"/>
          <w:sz w:val="32"/>
          <w:szCs w:val="32"/>
        </w:rPr>
        <w:t xml:space="preserve">    项目信息发生较大变更的，企业应当及时告知备案机关。 </w:t>
      </w:r>
    </w:p>
    <w:p>
      <w:pPr>
        <w:keepNext w:val="0"/>
        <w:keepLines w:val="0"/>
        <w:pageBreakBefore w:val="0"/>
        <w:widowControl w:val="0"/>
        <w:kinsoku/>
        <w:wordWrap/>
        <w:overflowPunct/>
        <w:topLinePunct w:val="0"/>
        <w:autoSpaceDE/>
        <w:autoSpaceDN/>
        <w:adjustRightInd/>
        <w:snapToGrid/>
        <w:spacing w:line="440" w:lineRule="exact"/>
        <w:ind w:firstLineChars="202"/>
        <w:textAlignment w:val="auto"/>
        <w:rPr>
          <w:rFonts w:hint="default" w:ascii="楷体" w:hAnsi="楷体" w:eastAsia="楷体"/>
          <w:sz w:val="28"/>
          <w:szCs w:val="28"/>
        </w:rPr>
      </w:pPr>
      <w:r>
        <w:rPr>
          <w:rFonts w:hint="eastAsia" w:ascii="楷体" w:hAnsi="楷体" w:eastAsia="楷体"/>
          <w:sz w:val="28"/>
          <w:szCs w:val="28"/>
        </w:rPr>
        <w:t>注：项目自备案后2年内未开工建设或者未办理任何其他手续的，项目单位如果决定继续实施该项目，应当通过河北省投资项目在线审批监管平台作出说明；如果不再继续实施，应当撤回已备案信息。</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pacing w:val="-4"/>
          <w:sz w:val="32"/>
          <w:szCs w:val="32"/>
        </w:rPr>
      </w:pPr>
      <w:r>
        <w:rPr>
          <w:rFonts w:hint="eastAsia" w:ascii="仿宋" w:hAnsi="仿宋" w:eastAsia="仿宋"/>
          <w:spacing w:val="-4"/>
          <w:sz w:val="32"/>
          <w:szCs w:val="32"/>
        </w:rPr>
        <w:t xml:space="preserve"> </w:t>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pacing w:val="-4"/>
          <w:sz w:val="32"/>
          <w:szCs w:val="32"/>
        </w:rPr>
      </w:pP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lang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秦皇岛市行政审批局</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2022年07月01日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宋体"/>
    <w:panose1 w:val="00000000000000000000"/>
    <w:charset w:val="00"/>
    <w:family w:val="auto"/>
    <w:pitch w:val="default"/>
    <w:sig w:usb0="00000000" w:usb1="00000000" w:usb2="00000000" w:usb3="00000000" w:csb0="00040000" w:csb1="00000000"/>
  </w:font>
  <w:font w:name="方正小标宋_GBK">
    <w:altName w:val="Arial Unicode MS"/>
    <w:panose1 w:val="00000000000000000000"/>
    <w:charset w:val="00"/>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ZWVkN2YzNDI1NDU4NDZjODJlNmI4NTNjNTQyZGUifQ=="/>
  </w:docVars>
  <w:rsids>
    <w:rsidRoot w:val="00000000"/>
    <w:rsid w:val="49482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2022-07-01T07:00:31Z</dcterms:created>
  <dc:creator>lenovo</dc:creator>
  <cp:lastModifiedBy>''初识</cp:lastModifiedBy>
  <dcterms:modified xsi:type="dcterms:W3CDTF">2022-07-01T07:00:49Z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2D2D9BEB74494D6C9965BE851923CA30</vt:lpwstr>
  </property>
</Properties>
</file>