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企业投资项目备案信息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方正小标宋_GBK" w:hAnsi="仿宋" w:eastAsia="方正小标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秦皇岛快沃仕智能科技有限责任公司关于快沃仕智能洗车（四期）项目的备案信息如下：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项目名称：快沃仕智能洗车（四期）项目。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项目建设单位：秦皇岛快沃仕智能科技有限责任公司。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　  项目建设地点：1.海港区西港路340号万达停车场内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/>
          <w:sz w:val="32"/>
          <w:szCs w:val="32"/>
        </w:rPr>
        <w:t>2.开发区长江东道66号北方汽配城西门内停车场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/>
          <w:sz w:val="32"/>
          <w:szCs w:val="32"/>
        </w:rPr>
        <w:t>3.开发区六盘山路金明国际停车场内。</w:t>
      </w:r>
      <w:r>
        <w:rPr>
          <w:rFonts w:hint="eastAsia" w:ascii="仿宋" w:hAnsi="仿宋" w:eastAsia="仿宋"/>
          <w:sz w:val="32"/>
          <w:szCs w:val="32"/>
          <w:lang w:eastAsia="zh-CN"/>
        </w:rPr>
        <w:t>（具体地址以职能部门意见为准）。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主要建设规模及内容：设置智能洗车箱房，购置智能洗车设备。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项目总投资：200万元，其中项目资本金为180万元，项目资本金占项目总投资的比例为90%。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   项目信息发生较大变更的，企业应当及时告知备案机关。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firstLineChars="202"/>
        <w:textAlignment w:val="auto"/>
        <w:rPr>
          <w:rFonts w:hint="default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注：项目自备案后2年内未开工建设或者未办理任何其他手续的，项目单位如果决定继续实施该项目，应当通过河北省投资项目在线审批监管平台作出说明；如果不再继续实施，应当撤回已备案信息。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default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2022年09月07日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082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2022-09-15T03:13:39Z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02BDA924BE764EB99B0C8CE9E77FCB68</vt:lpwstr>
  </property>
</Properties>
</file>