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line="480" w:lineRule="exact"/>
        <w:ind w:firstLine="336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关于秦皇岛市海港区热电联产集中供热南线主管网联通工程（文体路、民族南路）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项目核准的批复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秦皇岛市热力有限责任公司: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你单位《关于秦皇岛市海港区热电联产集中供热南线主管网联通工程（文体路、民族南路）核准的请示</w:t>
      </w:r>
      <w:r>
        <w:rPr>
          <w:rFonts w:hint="eastAsia" w:ascii="仿宋_GB2312" w:hAnsi="仿宋" w:eastAsia="仿宋_GB2312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（秦热呈〔2022〕24号）</w:t>
      </w:r>
      <w:r>
        <w:rPr>
          <w:rFonts w:hint="eastAsia" w:ascii="仿宋_GB2312" w:hAnsi="仿宋" w:eastAsia="仿宋_GB2312"/>
          <w:sz w:val="32"/>
          <w:szCs w:val="32"/>
        </w:rPr>
        <w:t>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中国市政工程东北设计研究总院有限公司编制的</w:t>
      </w:r>
      <w:r>
        <w:rPr>
          <w:rFonts w:hint="eastAsia" w:ascii="仿宋_GB2312" w:hAnsi="仿宋" w:eastAsia="仿宋_GB2312" w:cs="宋体"/>
          <w:sz w:val="32"/>
          <w:szCs w:val="32"/>
        </w:rPr>
        <w:t>《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秦皇岛市海港区热电联产集中供热南线主管网联通工程（文体路、民族南路）项目申请报告》等有关材料收悉。为满足城市供热需求，结合城市供热规划，依据秦皇岛市海港区发展和改革局出具的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《固定资产投资项目社会稳定风险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踏勘意见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》（低风险）和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《秦皇岛市进一步落实投资建设项目全过程审批管理的若干措施》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（秦政办字〔2022〕40号）、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秦皇岛市热力有限责任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公司的</w:t>
      </w: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非新增建设用地线性（改造）工程信用承诺书</w:t>
      </w:r>
      <w:r>
        <w:rPr>
          <w:rFonts w:hint="eastAsia" w:ascii="仿宋_GB2312" w:hAnsi="仿宋" w:eastAsia="仿宋_GB2312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（不涉及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新增建设用地）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经研究，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原则同意该项目申请报告。现就该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核准事项批复如下：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同意建设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秦皇岛市海港区热电联产集中供热南线主管网联通工程（文体路、民族南路）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。建设单位为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秦皇岛市热力有限责任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二、项目地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文体路段（文宏路（规划文体路口）至奥体街（京山铁路口）），民族南路段（民族路（东环路口）至光明路（文化路口））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三、主要建设内容及规模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新建一级供热管网 2500m（管沟长）。新建秦皇岛市海港区文体路、民族南路两处联通管道，管沟总长度 2500m，其中文体路段最大管径DN900，管沟长度1350m，民族南路段最大管径 DN800，管沟长度1150m，管材均为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高密度聚乙烯外护管硬质聚氨酯泡沫塑料预制直埋保温管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四、项目估算总投资及资金来源：项目估算总投资为7762.49万元，全部为企业自筹。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、项目招标按经核准的《河北省建设项目招标方案核准意见》执行。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/>
          <w:sz w:val="32"/>
          <w:szCs w:val="32"/>
        </w:rPr>
        <w:t>、如需对本项目核准文件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所批复的有关内容进行调整，请按照相关规定及时以书面形式按程序申请；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本核准文件自印发之日起有效期2年。项目未开工建设，需要延期开工建设的，应当在2年期限届满的30个工作日前申请延期。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七、请你单位根据相关规定抓紧办理相关部门手续，并通过河北省投资项目在线审批监管平台及时、如实报送项目开工建设、建设进度、竣工等方面的基本信息，主动接受财政、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发改、资源规划、生态环境、城管、统计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等相关部门的监管。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8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80" w:lineRule="exact"/>
        <w:ind w:firstLine="4800" w:firstLineChars="15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1270</wp:posOffset>
                </wp:positionH>
                <wp:positionV relativeFrom="page">
                  <wp:posOffset>9432925</wp:posOffset>
                </wp:positionV>
                <wp:extent cx="5579745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742.75pt;height:0pt;width:439.35pt;mso-position-horizontal-relative:margin;mso-position-vertical-relative:page;mso-wrap-distance-bottom:0pt;mso-wrap-distance-top:0pt;z-index:251660288;mso-width-relative:page;mso-height-relative:page;" filled="f" coordsize="21600,21600" o:allowincell="f" o:gfxdata="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gmE7tYAAAAKAQAADwAAAAAAAAABACAAAAAiAAAAZHJzL2Rvd25yZXYueG1sUEsBAhQA&#10;FAAAAAgAh07iQGB+hNv0AQAA5AMAAA4AAAAAAAAAAQAgAAAAJQEAAGRycy9lMm9Eb2MueG1sUEsF&#10;BgAAAAAGAAYAWQEAAIsFAAAAAA==&#10;">
                <v:path arrowok="t"/>
                <v:fill on="f" focussize="0,0"/>
                <v:stroke/>
                <v:imagedata o:title=""/>
                <o:lock v:ext="edit"/>
                <w10:wrap type="topAndBottom"/>
              </v:line>
            </w:pict>
          </mc:Fallback>
        </mc:AlternateConten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9072880</wp:posOffset>
                </wp:positionV>
                <wp:extent cx="5579745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14.4pt;height:0pt;width:439.35pt;mso-position-horizontal-relative:margin;mso-position-vertical-relative:page;mso-wrap-distance-bottom:0pt;mso-wrap-distance-top:0pt;z-index:251659264;mso-width-relative:page;mso-height-relative:page;" filled="f" coordsize="21600,21600" o:allowincell="f" o:gfxdata="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dsPC1QAAAAoBAAAPAAAAAAAAAAEAIAAAACIAAABkcnMvZG93bnJldi54bWxQSwECFAAU&#10;AAAACACHTuJAU8MobPQBAADkAwAADgAAAAAAAAABACAAAAAkAQAAZHJzL2Uyb0RvYy54bWxQSwUG&#10;AAAAAAYABgBZAQAAigUAAAAA&#10;">
                <v:path arrowok="t"/>
                <v:fill on="f" focussize="0,0"/>
                <v:stroke/>
                <v:imagedata o:title=""/>
                <o:lock v:ext="edit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WVkN2YzNDI1NDU4NDZjODJlNmI4NTNjNTQyZGUifQ=="/>
  </w:docVars>
  <w:rsids>
    <w:rsidRoot w:val="00000000"/>
    <w:rsid w:val="23DD10DC"/>
    <w:rsid w:val="72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906</Words>
  <Characters>949</Characters>
  <Lines>0</Lines>
  <Paragraphs>0</Paragraphs>
  <TotalTime>0</TotalTime>
  <ScaleCrop>false</ScaleCrop>
  <LinksUpToDate>false</LinksUpToDate>
  <CharactersWithSpaces>957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2022-06-29T00:53:31Z</dcterms:created>
  <dc:creator>lenovo</dc:creator>
  <cp:lastModifiedBy>''初识</cp:lastModifiedBy>
  <dcterms:modified xsi:type="dcterms:W3CDTF">2022-06-29T00:55:29Z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290FD7527275472698B950DD40D0162A</vt:lpwstr>
  </property>
</Properties>
</file>