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关于准予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变更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《建筑工程施工许可证》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总监理工程师的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秦皇岛广卓房地产开发有限公司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你单位建筑工程施工许可证变更申请等材料收悉。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秦皇岛市住房和城乡建设局出具的《关于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星屿海二区（一期）一标段项目变更总监理工程师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的情况说明》（同意变更），同意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编号为130301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202012160101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建筑工程施工许可证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总监理工程师变更为郭卫平（注册号：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11018296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1" w:firstLineChars="16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3988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2023-02-24T01:20:17Z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A18D238E3E6940148EBFBF096C11AF1F</vt:lpwstr>
  </property>
</Properties>
</file>