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秦皇岛市海洋和渔业局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年秦皇岛市游船游艇码头情况的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公告（第</w:t>
      </w:r>
      <w:r>
        <w:rPr>
          <w:rFonts w:ascii="方正小标宋简体" w:eastAsia="方正小标宋简体"/>
          <w:sz w:val="44"/>
          <w:szCs w:val="44"/>
        </w:rPr>
        <w:t>六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根据《秦皇岛市游船游艇码头管理规定》（市政府令〔2022〕第1号），</w:t>
      </w:r>
      <w:r>
        <w:rPr>
          <w:rFonts w:ascii="仿宋_GB2312" w:eastAsia="仿宋_GB2312"/>
          <w:sz w:val="32"/>
          <w:szCs w:val="32"/>
        </w:rPr>
        <w:t>完成了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eastAsia="仿宋_GB2312"/>
          <w:color w:val="000000"/>
          <w:sz w:val="28"/>
          <w:szCs w:val="28"/>
        </w:rPr>
        <w:t>山海关乐岛海洋公园游船游艇泊位</w:t>
      </w:r>
      <w:r>
        <w:rPr>
          <w:rFonts w:hint="eastAsia" w:ascii="仿宋_GB2312" w:eastAsia="仿宋_GB2312"/>
          <w:sz w:val="32"/>
          <w:szCs w:val="32"/>
        </w:rPr>
        <w:t>相关资料审核，现将</w:t>
      </w:r>
      <w:r>
        <w:rPr>
          <w:rFonts w:ascii="仿宋_GB2312" w:eastAsia="仿宋_GB2312"/>
          <w:sz w:val="32"/>
          <w:szCs w:val="32"/>
        </w:rPr>
        <w:t>相关信息</w:t>
      </w:r>
      <w:r>
        <w:rPr>
          <w:rFonts w:hint="eastAsia" w:ascii="仿宋_GB2312" w:eastAsia="仿宋_GB2312"/>
          <w:sz w:val="32"/>
          <w:szCs w:val="32"/>
        </w:rPr>
        <w:t>予以公告。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山海关乐岛海洋公园游船游艇泊位</w:t>
      </w:r>
    </w:p>
    <w:tbl>
      <w:tblPr>
        <w:tblStyle w:val="2"/>
        <w:tblW w:w="9088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695"/>
        <w:gridCol w:w="1740"/>
        <w:gridCol w:w="234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  <w:t>游船游艇码头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码头名称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码头位置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黑体" w:hAnsi="宋体" w:eastAsia="黑体"/>
                <w:color w:val="000000"/>
                <w:kern w:val="0"/>
                <w:sz w:val="24"/>
                <w:szCs w:val="24"/>
                <w:lang w:eastAsia="zh-CN" w:bidi="ar-SA"/>
              </w:rPr>
              <w:t>码头所有人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规模尺度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使用期限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  <w:t>山海关乐岛海洋公园游船游艇泊位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  <w:t>山海关乐岛海洋公园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摩天轮南侧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山海关乐岛海洋王国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62.5米*4米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lang w:eastAsia="zh-CN" w:bidi="ar-SA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经营单位名称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企业信用代码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固定经营场所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停靠船型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运营期限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color w:val="000000"/>
                <w:sz w:val="21"/>
                <w:u w:val="none"/>
              </w:rPr>
              <w:t>秦皇岛禧渡游艇服务有限公司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lang w:val="en-US" w:eastAsia="zh-CN" w:bidi="ar-SA"/>
              </w:rPr>
              <w:t>9113030073739713M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color w:val="000000"/>
                <w:sz w:val="21"/>
                <w:u w:val="none"/>
              </w:rPr>
              <w:t>山海关乐岛海洋王国游船码头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/>
                <w:color w:val="000000"/>
                <w:sz w:val="21"/>
                <w:u w:val="none"/>
              </w:rPr>
              <w:t>禧渡</w:t>
            </w:r>
            <w:r>
              <w:rPr>
                <w:rFonts w:hint="default" w:ascii="仿宋_GB2312"/>
                <w:color w:val="000000"/>
                <w:sz w:val="21"/>
                <w:u w:val="none"/>
              </w:rPr>
              <w:t>01-05（共5艘快艇）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lang w:val="en-US" w:eastAsia="zh-CN" w:bidi="ar-SA"/>
              </w:rPr>
              <w:t>2023</w:t>
            </w:r>
            <w:r>
              <w:rPr>
                <w:rFonts w:ascii="仿宋_GB2312" w:hAnsi="宋体" w:eastAsia="仿宋_GB2312"/>
                <w:color w:val="000000"/>
                <w:sz w:val="24"/>
                <w:u w:val="none"/>
                <w:lang w:val="en-US" w:eastAsia="zh-CN" w:bidi="ar-SA"/>
              </w:rPr>
              <w:t>年4月29日至2023年10月8日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color w:val="000000"/>
                <w:sz w:val="21"/>
                <w:u w:val="none"/>
              </w:rPr>
              <w:t>高山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color w:val="000000"/>
                <w:sz w:val="21"/>
                <w:u w:val="none"/>
              </w:rPr>
              <w:t>张磊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40" w:lineRule="auto"/>
        <w:jc w:val="left"/>
        <w:rPr>
          <w:rFonts w:ascii="仿宋_GB2312" w:hAnsi="宋体" w:eastAsia="仿宋_GB2312"/>
          <w:color w:val="000000"/>
          <w:kern w:val="0"/>
          <w:sz w:val="24"/>
          <w:szCs w:val="24"/>
        </w:rPr>
      </w:pPr>
      <w:r>
        <w:rPr>
          <w:rFonts w:ascii="仿宋_GB2312" w:hAnsi="宋体" w:eastAsia="仿宋_GB2312"/>
          <w:color w:val="000000"/>
          <w:kern w:val="0"/>
          <w:sz w:val="24"/>
          <w:szCs w:val="24"/>
        </w:rPr>
        <w:t xml:space="preserve">   </w:t>
      </w:r>
    </w:p>
    <w:p>
      <w:pPr>
        <w:ind w:firstLine="480" w:firstLineChars="200"/>
        <w:jc w:val="left"/>
        <w:rPr>
          <w:rFonts w:ascii="仿宋_GB2312" w:hAnsi="宋体" w:eastAsia="仿宋_GB2312"/>
          <w:color w:val="000000"/>
          <w:kern w:val="0"/>
          <w:sz w:val="24"/>
          <w:szCs w:val="24"/>
        </w:rPr>
      </w:pPr>
      <w:r>
        <w:rPr>
          <w:rFonts w:ascii="仿宋_GB2312" w:hAnsi="宋体" w:eastAsia="仿宋_GB2312"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000000"/>
    <w:rsid w:val="46F92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spacing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2023-07-18T08:50:02Z</dcterms:created>
  <dc:creator>administrator</dc:creator>
  <cp:lastModifiedBy>administrator</cp:lastModifiedBy>
  <dcterms:modified xsi:type="dcterms:W3CDTF">2023-07-18T08:54:37Z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