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w:t>
      </w:r>
      <w:r>
        <w:rPr>
          <w:rFonts w:hint="eastAsia" w:ascii="方正小标宋_GBK" w:hAnsi="方正小标宋_GBK" w:eastAsia="方正小标宋_GBK" w:cs="方正小标宋_GBK"/>
          <w:sz w:val="44"/>
          <w:szCs w:val="44"/>
          <w:lang w:eastAsia="zh-CN"/>
        </w:rPr>
        <w:t>变更</w:t>
      </w:r>
      <w:r>
        <w:rPr>
          <w:rFonts w:hint="eastAsia" w:ascii="方正小标宋_GBK" w:hAnsi="方正小标宋_GBK" w:eastAsia="方正小标宋_GBK" w:cs="方正小标宋_GBK"/>
          <w:sz w:val="44"/>
          <w:szCs w:val="44"/>
        </w:rPr>
        <w:t>信息</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 xml:space="preserve"> 秦皇岛君达长城酒店有限责任公司关于秦皇岛君达长城酒店综合改造项目的备案信息变更如下：</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z w:val="32"/>
          <w:szCs w:val="32"/>
        </w:rPr>
      </w:pPr>
      <w:r>
        <w:rPr>
          <w:rFonts w:hint="eastAsia" w:ascii="仿宋" w:hAnsi="仿宋" w:eastAsia="仿宋"/>
          <w:sz w:val="32"/>
          <w:szCs w:val="32"/>
        </w:rPr>
        <w:t xml:space="preserve">    项目名称：秦皇岛君达长城酒店综合改造项目。</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项目建设单位：秦皇岛君达长城酒店有限责任公司。　</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z w:val="32"/>
          <w:szCs w:val="32"/>
        </w:rPr>
      </w:pPr>
      <w:r>
        <w:rPr>
          <w:rFonts w:hint="eastAsia" w:ascii="仿宋" w:hAnsi="仿宋" w:eastAsia="仿宋"/>
          <w:sz w:val="32"/>
          <w:szCs w:val="32"/>
        </w:rPr>
        <w:t>　  项目建设地点：河北省秦皇岛市海港区燕山大街202号。</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z w:val="32"/>
          <w:szCs w:val="32"/>
        </w:rPr>
      </w:pPr>
      <w:r>
        <w:rPr>
          <w:rFonts w:hint="eastAsia" w:ascii="仿宋" w:hAnsi="仿宋" w:eastAsia="仿宋"/>
          <w:sz w:val="32"/>
          <w:szCs w:val="32"/>
        </w:rPr>
        <w:t xml:space="preserve">    主要建设内容及规模：室内改造建筑面积约为17180㎡，其中：长城酒店占地面积为7181㎡，1号客房楼改造面积8359㎡，2号综合楼改造面积5900㎡，上岛咖啡改造面积1349㎡，国际会议厅改造面积480㎡，水泵房及制冷站改造面积399㎡以及锅炉房改造面积511㎡，日本料理改造面积182㎡。室外改造面积960㎡，包含景观及管线。</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项目总投资：4793.66万元，其中项目资本金为4793.66万元，项目资本金占项目总投资的比例为100%。</w:t>
      </w:r>
    </w:p>
    <w:p>
      <w:pPr>
        <w:keepNext w:val="0"/>
        <w:keepLines w:val="0"/>
        <w:pageBreakBefore w:val="0"/>
        <w:widowControl w:val="0"/>
        <w:kinsoku/>
        <w:wordWrap/>
        <w:overflowPunct/>
        <w:topLinePunct w:val="0"/>
        <w:autoSpaceDE/>
        <w:autoSpaceDN/>
        <w:adjustRightInd/>
        <w:snapToGrid/>
        <w:spacing w:line="46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460" w:lineRule="exact"/>
        <w:textAlignment w:val="auto"/>
      </w:pPr>
      <w:r>
        <w:rPr>
          <w:rFonts w:hint="eastAsia" w:ascii="仿宋" w:hAnsi="仿宋" w:eastAsia="仿宋"/>
          <w:spacing w:val="-4"/>
          <w:sz w:val="32"/>
          <w:szCs w:val="32"/>
        </w:rPr>
        <w:t xml:space="preserve">    秦审批投〔2022〕08-0016号的备案信息</w:t>
      </w:r>
      <w:r>
        <w:rPr>
          <w:rFonts w:hint="eastAsia" w:ascii="仿宋" w:hAnsi="仿宋" w:eastAsia="仿宋"/>
          <w:spacing w:val="-4"/>
          <w:sz w:val="32"/>
          <w:szCs w:val="32"/>
          <w:lang w:eastAsia="zh-CN"/>
        </w:rPr>
        <w:t>废止</w:t>
      </w:r>
      <w:r>
        <w:rPr>
          <w:rFonts w:hint="eastAsia" w:ascii="仿宋" w:hAnsi="仿宋" w:eastAsia="仿宋"/>
          <w:spacing w:val="-4"/>
          <w:sz w:val="32"/>
          <w:szCs w:val="32"/>
        </w:rPr>
        <w:t>。</w:t>
      </w:r>
    </w:p>
    <w:p>
      <w:pPr>
        <w:keepNext w:val="0"/>
        <w:keepLines w:val="0"/>
        <w:pageBreakBefore w:val="0"/>
        <w:widowControl w:val="0"/>
        <w:kinsoku/>
        <w:wordWrap/>
        <w:overflowPunct/>
        <w:topLinePunct w:val="0"/>
        <w:autoSpaceDE/>
        <w:autoSpaceDN/>
        <w:adjustRightInd/>
        <w:snapToGrid/>
        <w:spacing w:line="44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40" w:lineRule="exact"/>
        <w:textAlignment w:val="auto"/>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40" w:lineRule="exact"/>
        <w:ind w:left="4200" w:hanging="6400" w:hangingChars="2000"/>
        <w:textAlignment w:val="auto"/>
        <w:rPr>
          <w:rFonts w:hint="eastAsia" w:ascii="仿宋" w:hAnsi="仿宋" w:eastAsia="仿宋"/>
          <w:sz w:val="32"/>
          <w:szCs w:val="32"/>
        </w:rPr>
      </w:pPr>
      <w:bookmarkStart w:id="0" w:name="_GoBack"/>
      <w:bookmarkEnd w:id="0"/>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秦皇岛市行政审批局</w:t>
      </w: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lang w:val="en-US" w:eastAsia="zh-CN"/>
        </w:rPr>
        <w:t xml:space="preserve">                 </w:t>
      </w:r>
      <w:r>
        <w:rPr>
          <w:rFonts w:hint="eastAsia" w:ascii="仿宋" w:hAnsi="仿宋" w:eastAsia="仿宋"/>
          <w:sz w:val="32"/>
          <w:szCs w:val="32"/>
        </w:rPr>
        <w:t>2022年07月06日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ZWVkN2YzNDI1NDU4NDZjODJlNmI4NTNjNTQyZGUifQ=="/>
  </w:docVars>
  <w:rsids>
    <w:rsidRoot w:val="00000000"/>
    <w:rsid w:val="5115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2022-07-07T00:39:19Z</dcterms:created>
  <dc:creator>lenovo</dc:creator>
  <cp:lastModifiedBy>''初识</cp:lastModifiedBy>
  <dcterms:modified xsi:type="dcterms:W3CDTF">2022-07-07T00:39:59Z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CEB362EE8B5346F0A554E7872613C6FC</vt:lpwstr>
  </property>
</Properties>
</file>